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EE7" w:rsidRDefault="00A15EE7"/>
    <w:p w:rsidR="00A15EE7" w:rsidRDefault="00EC6554">
      <w:r>
        <w:rPr>
          <w:noProof/>
        </w:rPr>
        <w:drawing>
          <wp:anchor distT="0" distB="0" distL="114300" distR="114300" simplePos="0" relativeHeight="251659264" behindDoc="1" locked="0" layoutInCell="1" allowOverlap="1" wp14:anchorId="0AF6C8E9" wp14:editId="38864DFD">
            <wp:simplePos x="0" y="0"/>
            <wp:positionH relativeFrom="margin">
              <wp:posOffset>1571625</wp:posOffset>
            </wp:positionH>
            <wp:positionV relativeFrom="paragraph">
              <wp:posOffset>9525</wp:posOffset>
            </wp:positionV>
            <wp:extent cx="3057525" cy="2393950"/>
            <wp:effectExtent l="0" t="0" r="9525" b="6350"/>
            <wp:wrapTight wrapText="bothSides">
              <wp:wrapPolygon edited="0">
                <wp:start x="0" y="0"/>
                <wp:lineTo x="0" y="21485"/>
                <wp:lineTo x="21533" y="21485"/>
                <wp:lineTo x="21533" y="0"/>
                <wp:lineTo x="0" y="0"/>
              </wp:wrapPolygon>
            </wp:wrapTight>
            <wp:docPr id="2" name="Picture 2" descr="GD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P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2393950"/>
                    </a:xfrm>
                    <a:prstGeom prst="rect">
                      <a:avLst/>
                    </a:prstGeom>
                    <a:noFill/>
                    <a:ln>
                      <a:noFill/>
                    </a:ln>
                  </pic:spPr>
                </pic:pic>
              </a:graphicData>
            </a:graphic>
          </wp:anchor>
        </w:drawing>
      </w:r>
    </w:p>
    <w:p w:rsidR="00A15EE7" w:rsidRDefault="00A15EE7"/>
    <w:p w:rsidR="00A15EE7" w:rsidRDefault="00A15EE7"/>
    <w:p w:rsidR="00A15EE7" w:rsidRDefault="00A15EE7"/>
    <w:p w:rsidR="00A15EE7" w:rsidRDefault="00A15EE7"/>
    <w:p w:rsidR="00A15EE7" w:rsidRDefault="00A15EE7"/>
    <w:p w:rsidR="00A15EE7" w:rsidRDefault="00A15EE7"/>
    <w:p w:rsidR="00A15EE7" w:rsidRDefault="00A15EE7"/>
    <w:p w:rsidR="00A15EE7" w:rsidRDefault="00A15EE7"/>
    <w:p w:rsidR="00A15EE7" w:rsidRDefault="00A15EE7"/>
    <w:p w:rsidR="00A15EE7" w:rsidRDefault="00A15EE7"/>
    <w:p w:rsidR="006A0008" w:rsidRDefault="006A0008"/>
    <w:p w:rsidR="00A15EE7" w:rsidRPr="00EC6554" w:rsidRDefault="00EC6554" w:rsidP="00EC655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C655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ICT Development Service</w:t>
      </w:r>
    </w:p>
    <w:p w:rsidR="00EC6554" w:rsidRDefault="00EC6554" w:rsidP="00EC655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C6554">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Suppliers and Services</w:t>
      </w:r>
    </w:p>
    <w:p w:rsidR="00B263C4" w:rsidRPr="00EC6554" w:rsidRDefault="00B263C4" w:rsidP="00EC6554">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GDPR Compliance</w:t>
      </w:r>
    </w:p>
    <w:p w:rsidR="00A15EE7" w:rsidRDefault="00A15EE7"/>
    <w:p w:rsidR="00A15EE7" w:rsidRDefault="00A15EE7"/>
    <w:p w:rsidR="00A15EE7" w:rsidRDefault="00A15EE7"/>
    <w:p w:rsidR="00A15EE7" w:rsidRDefault="00A15EE7"/>
    <w:p w:rsidR="00A15EE7" w:rsidRDefault="00A15EE7"/>
    <w:p w:rsidR="00A15EE7" w:rsidRDefault="00A15EE7"/>
    <w:p w:rsidR="00A15EE7" w:rsidRDefault="00A15EE7"/>
    <w:p w:rsidR="00A15EE7" w:rsidRDefault="00A15EE7"/>
    <w:p w:rsidR="00DE2072" w:rsidRDefault="00DE2072">
      <w:pPr>
        <w:rPr>
          <w:b/>
          <w:color w:val="0070C0"/>
          <w:sz w:val="28"/>
          <w:szCs w:val="28"/>
        </w:rPr>
      </w:pPr>
      <w:r>
        <w:rPr>
          <w:noProof/>
        </w:rPr>
        <w:lastRenderedPageBreak/>
        <w:drawing>
          <wp:anchor distT="0" distB="0" distL="114300" distR="114300" simplePos="0" relativeHeight="251661312" behindDoc="1" locked="0" layoutInCell="1" allowOverlap="1">
            <wp:simplePos x="0" y="0"/>
            <wp:positionH relativeFrom="margin">
              <wp:posOffset>2924175</wp:posOffset>
            </wp:positionH>
            <wp:positionV relativeFrom="paragraph">
              <wp:posOffset>302895</wp:posOffset>
            </wp:positionV>
            <wp:extent cx="1642745" cy="527685"/>
            <wp:effectExtent l="0" t="0" r="0" b="5715"/>
            <wp:wrapTight wrapText="bothSides">
              <wp:wrapPolygon edited="0">
                <wp:start x="0" y="0"/>
                <wp:lineTo x="0" y="21054"/>
                <wp:lineTo x="21291" y="21054"/>
                <wp:lineTo x="21291" y="0"/>
                <wp:lineTo x="0" y="0"/>
              </wp:wrapPolygon>
            </wp:wrapTight>
            <wp:docPr id="7" name="Picture 7" descr="https://upload.wikimedia.org/wikipedia/commons/1/1c/Microsoft_Office_365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1/1c/Microsoft_Office_365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27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1743075</wp:posOffset>
            </wp:positionH>
            <wp:positionV relativeFrom="paragraph">
              <wp:posOffset>0</wp:posOffset>
            </wp:positionV>
            <wp:extent cx="962025" cy="960120"/>
            <wp:effectExtent l="0" t="0" r="9525" b="0"/>
            <wp:wrapTight wrapText="bothSides">
              <wp:wrapPolygon edited="0">
                <wp:start x="0" y="0"/>
                <wp:lineTo x="0" y="21000"/>
                <wp:lineTo x="21386" y="21000"/>
                <wp:lineTo x="21386" y="0"/>
                <wp:lineTo x="0" y="0"/>
              </wp:wrapPolygon>
            </wp:wrapTight>
            <wp:docPr id="6" name="Picture 6" descr="http://www.harburyschool.com/wp-content/uploads/2014/06/welearn-36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rburyschool.com/wp-content/uploads/2014/06/welearn-365-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072" w:rsidRDefault="00DE2072">
      <w:pPr>
        <w:rPr>
          <w:b/>
          <w:color w:val="0070C0"/>
          <w:sz w:val="28"/>
          <w:szCs w:val="28"/>
        </w:rPr>
      </w:pPr>
    </w:p>
    <w:p w:rsidR="00DE2072" w:rsidRDefault="00DE2072">
      <w:pPr>
        <w:rPr>
          <w:b/>
          <w:color w:val="0070C0"/>
          <w:sz w:val="28"/>
          <w:szCs w:val="28"/>
        </w:rPr>
      </w:pPr>
    </w:p>
    <w:p w:rsidR="002A61DE" w:rsidRDefault="006A0008">
      <w:pPr>
        <w:rPr>
          <w:b/>
          <w:color w:val="0070C0"/>
          <w:sz w:val="28"/>
          <w:szCs w:val="28"/>
        </w:rPr>
      </w:pPr>
      <w:r w:rsidRPr="006A0008">
        <w:rPr>
          <w:b/>
          <w:color w:val="0070C0"/>
          <w:sz w:val="28"/>
          <w:szCs w:val="28"/>
        </w:rPr>
        <w:t>Welearn365</w:t>
      </w:r>
      <w:r>
        <w:rPr>
          <w:b/>
          <w:color w:val="0070C0"/>
          <w:sz w:val="28"/>
          <w:szCs w:val="28"/>
        </w:rPr>
        <w:t>:</w:t>
      </w:r>
      <w:r w:rsidR="00D0711F" w:rsidRPr="00D0711F">
        <w:t xml:space="preserve"> </w:t>
      </w:r>
    </w:p>
    <w:p w:rsidR="00B82FB7" w:rsidRDefault="00B82FB7" w:rsidP="00B82FB7">
      <w:r>
        <w:t xml:space="preserve">This service includes the provision, maintenance and support of a </w:t>
      </w:r>
      <w:proofErr w:type="spellStart"/>
      <w:r>
        <w:t>customised</w:t>
      </w:r>
      <w:proofErr w:type="spellEnd"/>
      <w:r>
        <w:t xml:space="preserve"> instance of Microsoft’s Office365 product.  In </w:t>
      </w:r>
      <w:proofErr w:type="gramStart"/>
      <w:r>
        <w:t>brief</w:t>
      </w:r>
      <w:proofErr w:type="gramEnd"/>
      <w:r>
        <w:t xml:space="preserve"> it provides subscribing schools and academies with the following services and features:</w:t>
      </w:r>
    </w:p>
    <w:p w:rsidR="00B82FB7" w:rsidRDefault="00B82FB7" w:rsidP="00B82FB7">
      <w:pPr>
        <w:numPr>
          <w:ilvl w:val="0"/>
          <w:numId w:val="5"/>
        </w:numPr>
        <w:spacing w:after="0" w:line="276" w:lineRule="auto"/>
        <w:ind w:hanging="360"/>
        <w:contextualSpacing/>
      </w:pPr>
      <w:r>
        <w:t>Individual email accounts for pupils, staff and governors</w:t>
      </w:r>
    </w:p>
    <w:p w:rsidR="00B82FB7" w:rsidRDefault="00B82FB7" w:rsidP="00B82FB7">
      <w:pPr>
        <w:numPr>
          <w:ilvl w:val="0"/>
          <w:numId w:val="5"/>
        </w:numPr>
        <w:spacing w:after="0" w:line="276" w:lineRule="auto"/>
        <w:ind w:hanging="360"/>
        <w:contextualSpacing/>
      </w:pPr>
      <w:r>
        <w:t xml:space="preserve">Access to a </w:t>
      </w:r>
      <w:proofErr w:type="spellStart"/>
      <w:r>
        <w:t>customised</w:t>
      </w:r>
      <w:proofErr w:type="spellEnd"/>
      <w:r>
        <w:t xml:space="preserve"> SharePoint school site</w:t>
      </w:r>
    </w:p>
    <w:p w:rsidR="00B82FB7" w:rsidRDefault="00B82FB7" w:rsidP="00B82FB7">
      <w:pPr>
        <w:numPr>
          <w:ilvl w:val="0"/>
          <w:numId w:val="5"/>
        </w:numPr>
        <w:spacing w:after="0" w:line="276" w:lineRule="auto"/>
        <w:ind w:hanging="360"/>
        <w:contextualSpacing/>
      </w:pPr>
      <w:bookmarkStart w:id="0" w:name="_gjdgxs" w:colFirst="0" w:colLast="0"/>
      <w:bookmarkEnd w:id="0"/>
      <w:r>
        <w:t>Access to Microsoft modules and applications</w:t>
      </w:r>
    </w:p>
    <w:p w:rsidR="00B82FB7" w:rsidRDefault="00B82FB7" w:rsidP="00B82FB7">
      <w:pPr>
        <w:numPr>
          <w:ilvl w:val="0"/>
          <w:numId w:val="5"/>
        </w:numPr>
        <w:spacing w:after="200" w:line="276" w:lineRule="auto"/>
        <w:ind w:hanging="360"/>
        <w:contextualSpacing/>
      </w:pPr>
      <w:r>
        <w:t>Access to specific third party educational resources (Purple Mash, J2E – see below)</w:t>
      </w:r>
    </w:p>
    <w:p w:rsidR="00B82FB7" w:rsidRDefault="00B82FB7" w:rsidP="00B82FB7">
      <w:pPr>
        <w:ind w:left="360"/>
        <w:contextualSpacing/>
      </w:pPr>
    </w:p>
    <w:p w:rsidR="00B82FB7" w:rsidRDefault="00B82FB7" w:rsidP="00B82FB7">
      <w:pPr>
        <w:spacing w:after="0" w:line="240" w:lineRule="auto"/>
      </w:pPr>
      <w:r>
        <w:t xml:space="preserve">The service </w:t>
      </w:r>
      <w:proofErr w:type="gramStart"/>
      <w:r>
        <w:t>is built</w:t>
      </w:r>
      <w:proofErr w:type="gramEnd"/>
      <w:r>
        <w:t xml:space="preserve"> around a single Active Directory (AD) that provides user authentication for both WeLearn365 and Warwickshire Curriculum Networks. This allows users to access both systems using the same login details.</w:t>
      </w:r>
    </w:p>
    <w:p w:rsidR="00B82FB7" w:rsidRDefault="00B82FB7" w:rsidP="00B82FB7">
      <w:pPr>
        <w:spacing w:after="0" w:line="240" w:lineRule="auto"/>
      </w:pPr>
    </w:p>
    <w:p w:rsidR="00B82FB7" w:rsidRPr="00916239" w:rsidRDefault="00B82FB7" w:rsidP="00B82FB7">
      <w:pPr>
        <w:spacing w:after="0" w:line="240" w:lineRule="auto"/>
        <w:rPr>
          <w:b/>
          <w:i/>
          <w:sz w:val="24"/>
          <w:szCs w:val="24"/>
        </w:rPr>
      </w:pPr>
      <w:r w:rsidRPr="00916239">
        <w:rPr>
          <w:b/>
          <w:i/>
          <w:color w:val="2E74B5" w:themeColor="accent1" w:themeShade="BF"/>
          <w:sz w:val="24"/>
          <w:szCs w:val="24"/>
        </w:rPr>
        <w:t>Microsoft Office365 GDPR Compliance:</w:t>
      </w:r>
      <w:r w:rsidR="00D0711F" w:rsidRPr="00D0711F">
        <w:t xml:space="preserve"> </w:t>
      </w:r>
    </w:p>
    <w:p w:rsidR="00B82FB7" w:rsidRDefault="00B82FB7" w:rsidP="006A0008">
      <w:pPr>
        <w:spacing w:after="0" w:line="240" w:lineRule="auto"/>
        <w:rPr>
          <w:rFonts w:cstheme="minorHAnsi"/>
          <w:color w:val="000000" w:themeColor="text1"/>
          <w:sz w:val="24"/>
          <w:szCs w:val="24"/>
          <w:lang w:val="en-GB" w:eastAsia="en-GB"/>
        </w:rPr>
      </w:pPr>
    </w:p>
    <w:p w:rsidR="006A0008" w:rsidRPr="006A0008" w:rsidRDefault="00B82FB7" w:rsidP="006A0008">
      <w:pPr>
        <w:spacing w:after="0" w:line="240" w:lineRule="auto"/>
        <w:rPr>
          <w:rFonts w:cstheme="minorHAnsi"/>
          <w:color w:val="000000" w:themeColor="text1"/>
          <w:sz w:val="24"/>
          <w:szCs w:val="24"/>
          <w:lang w:val="en-GB" w:eastAsia="en-GB"/>
        </w:rPr>
      </w:pPr>
      <w:r>
        <w:rPr>
          <w:rFonts w:cstheme="minorHAnsi"/>
          <w:color w:val="000000" w:themeColor="text1"/>
          <w:sz w:val="24"/>
          <w:szCs w:val="24"/>
          <w:lang w:val="en-GB" w:eastAsia="en-GB"/>
        </w:rPr>
        <w:t xml:space="preserve">Microsoft </w:t>
      </w:r>
      <w:r w:rsidR="006A0008" w:rsidRPr="006A0008">
        <w:rPr>
          <w:rFonts w:cstheme="minorHAnsi"/>
          <w:color w:val="000000" w:themeColor="text1"/>
          <w:sz w:val="24"/>
          <w:szCs w:val="24"/>
          <w:lang w:val="en-GB" w:eastAsia="en-GB"/>
        </w:rPr>
        <w:t>Office 365 encrypts all customer content at rest and in motion using multiple encryption technologies. In addition, each Office application, such as Word, Excel, and PowerPoint, enables you to encrypt documents. </w:t>
      </w:r>
    </w:p>
    <w:p w:rsidR="006A0008" w:rsidRPr="006A0008" w:rsidRDefault="006A0008" w:rsidP="006A0008">
      <w:pPr>
        <w:spacing w:after="0" w:line="240" w:lineRule="auto"/>
        <w:rPr>
          <w:rFonts w:cstheme="minorHAnsi"/>
          <w:color w:val="000000" w:themeColor="text1"/>
          <w:sz w:val="24"/>
          <w:szCs w:val="24"/>
          <w:lang w:val="en-GB" w:eastAsia="en-GB"/>
        </w:rPr>
      </w:pPr>
      <w:r w:rsidRPr="006A0008">
        <w:rPr>
          <w:rFonts w:cstheme="minorHAnsi"/>
          <w:color w:val="000000" w:themeColor="text1"/>
          <w:sz w:val="24"/>
          <w:szCs w:val="24"/>
          <w:lang w:val="en-GB" w:eastAsia="en-GB"/>
        </w:rPr>
        <w:t> </w:t>
      </w:r>
    </w:p>
    <w:p w:rsidR="006A0008" w:rsidRPr="006A0008" w:rsidRDefault="006A0008" w:rsidP="006A0008">
      <w:pPr>
        <w:spacing w:after="0" w:line="240" w:lineRule="auto"/>
        <w:rPr>
          <w:rFonts w:cstheme="minorHAnsi"/>
          <w:color w:val="000000" w:themeColor="text1"/>
          <w:sz w:val="24"/>
          <w:szCs w:val="24"/>
          <w:lang w:val="en-GB" w:eastAsia="en-GB"/>
        </w:rPr>
      </w:pPr>
      <w:r w:rsidRPr="006A0008">
        <w:rPr>
          <w:rFonts w:cstheme="minorHAnsi"/>
          <w:color w:val="000000" w:themeColor="text1"/>
          <w:sz w:val="24"/>
          <w:szCs w:val="24"/>
          <w:lang w:val="en-GB" w:eastAsia="en-GB"/>
        </w:rPr>
        <w:t xml:space="preserve">OneDrive for Business and SharePoint Online encrypt all personal data in transit. By default, all Skype-to-Skype voice, video, file transfers, and instant messages </w:t>
      </w:r>
      <w:proofErr w:type="gramStart"/>
      <w:r w:rsidRPr="006A0008">
        <w:rPr>
          <w:rFonts w:cstheme="minorHAnsi"/>
          <w:color w:val="000000" w:themeColor="text1"/>
          <w:sz w:val="24"/>
          <w:szCs w:val="24"/>
          <w:lang w:val="en-GB" w:eastAsia="en-GB"/>
        </w:rPr>
        <w:t>are encrypted</w:t>
      </w:r>
      <w:proofErr w:type="gramEnd"/>
      <w:r w:rsidRPr="006A0008">
        <w:rPr>
          <w:rFonts w:cstheme="minorHAnsi"/>
          <w:color w:val="000000" w:themeColor="text1"/>
          <w:sz w:val="24"/>
          <w:szCs w:val="24"/>
          <w:lang w:val="en-GB" w:eastAsia="en-GB"/>
        </w:rPr>
        <w:t xml:space="preserve">. By default, Exchange Online encrypts communications between Office 365 and Exchange Online servers and between Exchange Online customers. Customer data within Office 365 </w:t>
      </w:r>
      <w:proofErr w:type="gramStart"/>
      <w:r w:rsidRPr="006A0008">
        <w:rPr>
          <w:rFonts w:cstheme="minorHAnsi"/>
          <w:color w:val="000000" w:themeColor="text1"/>
          <w:sz w:val="24"/>
          <w:szCs w:val="24"/>
          <w:lang w:val="en-GB" w:eastAsia="en-GB"/>
        </w:rPr>
        <w:t>is protected</w:t>
      </w:r>
      <w:proofErr w:type="gramEnd"/>
      <w:r w:rsidRPr="006A0008">
        <w:rPr>
          <w:rFonts w:cstheme="minorHAnsi"/>
          <w:color w:val="000000" w:themeColor="text1"/>
          <w:sz w:val="24"/>
          <w:szCs w:val="24"/>
          <w:lang w:val="en-GB" w:eastAsia="en-GB"/>
        </w:rPr>
        <w:t xml:space="preserve"> by various forms of encryption and is encrypted both at rest and in transit. For data at rest, Office 365 uses BitLocker, Azure Storage Service Encryption, and Office 365 Service Encryption. For data in transit, Office 365 uses multiple encryption technologies, including Transport Layer Security (TLS) and Internet Protocol Security (IPsec). </w:t>
      </w:r>
    </w:p>
    <w:p w:rsidR="006A0008" w:rsidRPr="006A0008" w:rsidRDefault="006A0008" w:rsidP="006A0008">
      <w:pPr>
        <w:spacing w:after="0" w:line="240" w:lineRule="auto"/>
        <w:rPr>
          <w:rFonts w:cstheme="minorHAnsi"/>
          <w:color w:val="000000" w:themeColor="text1"/>
          <w:sz w:val="24"/>
          <w:szCs w:val="24"/>
          <w:lang w:val="en-GB" w:eastAsia="en-GB"/>
        </w:rPr>
      </w:pPr>
      <w:r w:rsidRPr="006A0008">
        <w:rPr>
          <w:rFonts w:cstheme="minorHAnsi"/>
          <w:color w:val="000000" w:themeColor="text1"/>
          <w:sz w:val="24"/>
          <w:szCs w:val="24"/>
          <w:lang w:val="en-GB" w:eastAsia="en-GB"/>
        </w:rPr>
        <w:t> </w:t>
      </w:r>
    </w:p>
    <w:p w:rsidR="006A0008" w:rsidRDefault="006A0008" w:rsidP="006A0008">
      <w:pPr>
        <w:spacing w:after="0" w:line="240" w:lineRule="auto"/>
        <w:rPr>
          <w:rFonts w:cstheme="minorHAnsi"/>
          <w:color w:val="000000" w:themeColor="text1"/>
          <w:sz w:val="24"/>
          <w:szCs w:val="24"/>
          <w:lang w:val="en-GB" w:eastAsia="en-GB"/>
        </w:rPr>
      </w:pPr>
      <w:r w:rsidRPr="006A0008">
        <w:rPr>
          <w:rFonts w:cstheme="minorHAnsi"/>
          <w:color w:val="000000" w:themeColor="text1"/>
          <w:sz w:val="24"/>
          <w:szCs w:val="24"/>
          <w:lang w:val="en-GB" w:eastAsia="en-GB"/>
        </w:rPr>
        <w:t>Data within OneDrive is stored within the EU and is fully encrypted and compliant with GDPR. Microsoft implements advanced data protection and security features in its cloud services to safeguard data and privacy. </w:t>
      </w:r>
    </w:p>
    <w:p w:rsidR="00BD46C5" w:rsidRDefault="00BD46C5" w:rsidP="006A0008">
      <w:pPr>
        <w:spacing w:after="0" w:line="240" w:lineRule="auto"/>
        <w:rPr>
          <w:rFonts w:cstheme="minorHAnsi"/>
          <w:color w:val="000000" w:themeColor="text1"/>
          <w:sz w:val="24"/>
          <w:szCs w:val="24"/>
          <w:lang w:val="en-GB" w:eastAsia="en-GB"/>
        </w:rPr>
      </w:pPr>
    </w:p>
    <w:p w:rsidR="00BD46C5" w:rsidRDefault="00BD46C5" w:rsidP="00BD46C5">
      <w:pPr>
        <w:spacing w:after="0" w:line="240" w:lineRule="auto"/>
      </w:pPr>
      <w:r>
        <w:t>For more information on Microsoft’s GDPR Compliance, please see links below:</w:t>
      </w:r>
    </w:p>
    <w:p w:rsidR="00BD46C5" w:rsidRDefault="00BD46C5"/>
    <w:p w:rsidR="00C641E4" w:rsidRPr="00EE2AAD" w:rsidRDefault="009D2A40">
      <w:pPr>
        <w:rPr>
          <w:color w:val="77495D"/>
          <w:sz w:val="24"/>
          <w:szCs w:val="24"/>
        </w:rPr>
      </w:pPr>
      <w:hyperlink r:id="rId10" w:history="1">
        <w:r w:rsidR="00C641E4" w:rsidRPr="00EE2AAD">
          <w:rPr>
            <w:rStyle w:val="Hyperlink"/>
            <w:color w:val="77495D"/>
            <w:sz w:val="24"/>
            <w:szCs w:val="24"/>
          </w:rPr>
          <w:t>https://privacy.</w:t>
        </w:r>
        <w:r w:rsidR="00C641E4" w:rsidRPr="00EE2AAD">
          <w:rPr>
            <w:rStyle w:val="Hyperlink"/>
            <w:color w:val="77495D"/>
            <w:sz w:val="24"/>
            <w:szCs w:val="24"/>
          </w:rPr>
          <w:t>m</w:t>
        </w:r>
        <w:r w:rsidR="00C641E4" w:rsidRPr="00EE2AAD">
          <w:rPr>
            <w:rStyle w:val="Hyperlink"/>
            <w:color w:val="77495D"/>
            <w:sz w:val="24"/>
            <w:szCs w:val="24"/>
          </w:rPr>
          <w:t>icrosoft.com/en-GB/privacystatement</w:t>
        </w:r>
      </w:hyperlink>
    </w:p>
    <w:p w:rsidR="00C641E4" w:rsidRDefault="009D2A40">
      <w:hyperlink r:id="rId11" w:history="1">
        <w:r w:rsidR="00C641E4" w:rsidRPr="00EE2AAD">
          <w:rPr>
            <w:rStyle w:val="Hyperlink"/>
            <w:color w:val="0070C0"/>
            <w:sz w:val="24"/>
            <w:szCs w:val="24"/>
          </w:rPr>
          <w:t>https:</w:t>
        </w:r>
        <w:bookmarkStart w:id="1" w:name="_GoBack"/>
        <w:bookmarkEnd w:id="1"/>
        <w:r w:rsidR="00C641E4" w:rsidRPr="00EE2AAD">
          <w:rPr>
            <w:rStyle w:val="Hyperlink"/>
            <w:color w:val="0070C0"/>
            <w:sz w:val="24"/>
            <w:szCs w:val="24"/>
          </w:rPr>
          <w:t>/</w:t>
        </w:r>
        <w:r w:rsidR="00C641E4" w:rsidRPr="00EE2AAD">
          <w:rPr>
            <w:rStyle w:val="Hyperlink"/>
            <w:color w:val="0070C0"/>
            <w:sz w:val="24"/>
            <w:szCs w:val="24"/>
          </w:rPr>
          <w:t>/www.</w:t>
        </w:r>
        <w:r w:rsidR="00C641E4" w:rsidRPr="00EE2AAD">
          <w:rPr>
            <w:rStyle w:val="Hyperlink"/>
            <w:color w:val="0070C0"/>
            <w:sz w:val="24"/>
            <w:szCs w:val="24"/>
          </w:rPr>
          <w:t>m</w:t>
        </w:r>
        <w:r w:rsidR="00C641E4" w:rsidRPr="00EE2AAD">
          <w:rPr>
            <w:rStyle w:val="Hyperlink"/>
            <w:color w:val="0070C0"/>
            <w:sz w:val="24"/>
            <w:szCs w:val="24"/>
          </w:rPr>
          <w:t>icrosoft.com/en-us/trustcenter/privacy/gdpr/solutions</w:t>
        </w:r>
      </w:hyperlink>
    </w:p>
    <w:p w:rsidR="000938CE" w:rsidRDefault="00DE2072">
      <w:r>
        <w:rPr>
          <w:noProof/>
        </w:rPr>
        <w:lastRenderedPageBreak/>
        <w:drawing>
          <wp:anchor distT="0" distB="0" distL="114300" distR="114300" simplePos="0" relativeHeight="251662336" behindDoc="1" locked="0" layoutInCell="1" allowOverlap="1">
            <wp:simplePos x="0" y="0"/>
            <wp:positionH relativeFrom="margin">
              <wp:posOffset>1828165</wp:posOffset>
            </wp:positionH>
            <wp:positionV relativeFrom="paragraph">
              <wp:posOffset>0</wp:posOffset>
            </wp:positionV>
            <wp:extent cx="2500630" cy="1200150"/>
            <wp:effectExtent l="0" t="0" r="0" b="0"/>
            <wp:wrapTight wrapText="bothSides">
              <wp:wrapPolygon edited="0">
                <wp:start x="0" y="0"/>
                <wp:lineTo x="0" y="21257"/>
                <wp:lineTo x="21392" y="21257"/>
                <wp:lineTo x="21392" y="0"/>
                <wp:lineTo x="0" y="0"/>
              </wp:wrapPolygon>
            </wp:wrapTight>
            <wp:docPr id="11" name="Picture 11" descr="Groupcall-Built-on-Trust-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oupcall-Built-on-Trust-CMY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063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072" w:rsidRDefault="00DE2072">
      <w:pPr>
        <w:rPr>
          <w:b/>
          <w:color w:val="2E74B5" w:themeColor="accent1" w:themeShade="BF"/>
          <w:sz w:val="28"/>
          <w:szCs w:val="28"/>
        </w:rPr>
      </w:pPr>
    </w:p>
    <w:p w:rsidR="00DE2072" w:rsidRDefault="00DE2072">
      <w:pPr>
        <w:rPr>
          <w:b/>
          <w:color w:val="2E74B5" w:themeColor="accent1" w:themeShade="BF"/>
          <w:sz w:val="28"/>
          <w:szCs w:val="28"/>
        </w:rPr>
      </w:pPr>
    </w:p>
    <w:p w:rsidR="00DE2072" w:rsidRDefault="00DE2072" w:rsidP="009D64EC">
      <w:pPr>
        <w:spacing w:after="0" w:line="240" w:lineRule="auto"/>
        <w:rPr>
          <w:b/>
          <w:color w:val="2E74B5" w:themeColor="accent1" w:themeShade="BF"/>
          <w:sz w:val="28"/>
          <w:szCs w:val="28"/>
        </w:rPr>
      </w:pPr>
    </w:p>
    <w:p w:rsidR="00663289" w:rsidRDefault="00663289">
      <w:pPr>
        <w:rPr>
          <w:b/>
          <w:color w:val="2E74B5" w:themeColor="accent1" w:themeShade="BF"/>
          <w:sz w:val="28"/>
          <w:szCs w:val="28"/>
        </w:rPr>
      </w:pPr>
      <w:proofErr w:type="spellStart"/>
      <w:r>
        <w:rPr>
          <w:b/>
          <w:color w:val="2E74B5" w:themeColor="accent1" w:themeShade="BF"/>
          <w:sz w:val="28"/>
          <w:szCs w:val="28"/>
        </w:rPr>
        <w:t>Groupcall</w:t>
      </w:r>
      <w:proofErr w:type="spellEnd"/>
      <w:r>
        <w:rPr>
          <w:b/>
          <w:color w:val="2E74B5" w:themeColor="accent1" w:themeShade="BF"/>
          <w:sz w:val="28"/>
          <w:szCs w:val="28"/>
        </w:rPr>
        <w:t>:</w:t>
      </w:r>
      <w:r w:rsidR="00D0711F" w:rsidRPr="00D0711F">
        <w:t xml:space="preserve"> </w:t>
      </w:r>
      <w:r w:rsidR="00D0711F">
        <w:rPr>
          <w:noProof/>
        </w:rPr>
        <mc:AlternateContent>
          <mc:Choice Requires="wps">
            <w:drawing>
              <wp:inline distT="0" distB="0" distL="0" distR="0">
                <wp:extent cx="304800" cy="304800"/>
                <wp:effectExtent l="0" t="0" r="0" b="0"/>
                <wp:docPr id="9" name="Rectangle 9" descr="GC-Log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AB65CF" id="Rectangle 9" o:spid="_x0000_s1026" alt="GC-Logo.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AgTtL&#10;wQIAAMsFAAAOAAAAAAAAAAAAAAAAAC4CAABkcnMvZTJvRG9jLnhtbFBLAQItABQABgAIAAAAIQBM&#10;oOks2AAAAAMBAAAPAAAAAAAAAAAAAAAAABsFAABkcnMvZG93bnJldi54bWxQSwUGAAAAAAQABADz&#10;AAAAIAYAAAAA&#10;" filled="f" stroked="f">
                <o:lock v:ext="edit" aspectratio="t"/>
                <w10:anchorlock/>
              </v:rect>
            </w:pict>
          </mc:Fallback>
        </mc:AlternateContent>
      </w:r>
      <w:r w:rsidR="00D0711F" w:rsidRPr="00D0711F">
        <w:t xml:space="preserve"> </w:t>
      </w:r>
    </w:p>
    <w:p w:rsidR="00663289" w:rsidRDefault="00663289">
      <w:pPr>
        <w:rPr>
          <w:sz w:val="24"/>
          <w:szCs w:val="24"/>
        </w:rPr>
      </w:pPr>
      <w:r>
        <w:rPr>
          <w:sz w:val="24"/>
          <w:szCs w:val="24"/>
        </w:rPr>
        <w:t xml:space="preserve">The ICT Development Service uses a number of </w:t>
      </w:r>
      <w:proofErr w:type="spellStart"/>
      <w:r>
        <w:rPr>
          <w:sz w:val="24"/>
          <w:szCs w:val="24"/>
        </w:rPr>
        <w:t>Groupcall</w:t>
      </w:r>
      <w:proofErr w:type="spellEnd"/>
      <w:r>
        <w:rPr>
          <w:sz w:val="24"/>
          <w:szCs w:val="24"/>
        </w:rPr>
        <w:t xml:space="preserve"> products to support the delivery of services to schools and the wider Local Authority.</w:t>
      </w:r>
    </w:p>
    <w:p w:rsidR="00663289" w:rsidRDefault="00663289">
      <w:pPr>
        <w:rPr>
          <w:sz w:val="24"/>
          <w:szCs w:val="24"/>
        </w:rPr>
      </w:pPr>
      <w:proofErr w:type="spellStart"/>
      <w:r w:rsidRPr="00663289">
        <w:rPr>
          <w:b/>
          <w:color w:val="2E74B5" w:themeColor="accent1" w:themeShade="BF"/>
          <w:sz w:val="24"/>
          <w:szCs w:val="24"/>
        </w:rPr>
        <w:t>Xporter</w:t>
      </w:r>
      <w:proofErr w:type="spellEnd"/>
      <w:r>
        <w:rPr>
          <w:sz w:val="24"/>
          <w:szCs w:val="24"/>
        </w:rPr>
        <w:t xml:space="preserve"> – This is the client that is used by ICTDS and many third party MIS systems to </w:t>
      </w:r>
      <w:proofErr w:type="gramStart"/>
      <w:r>
        <w:rPr>
          <w:sz w:val="24"/>
          <w:szCs w:val="24"/>
        </w:rPr>
        <w:t>move  data</w:t>
      </w:r>
      <w:proofErr w:type="gramEnd"/>
      <w:r>
        <w:rPr>
          <w:sz w:val="24"/>
          <w:szCs w:val="24"/>
        </w:rPr>
        <w:t xml:space="preserve"> from your school MIS (typically SIMS) and deliver it to our central systems for purposes such as provisioning email/AD accounts and CME.</w:t>
      </w:r>
    </w:p>
    <w:p w:rsidR="00663289" w:rsidRDefault="00663289">
      <w:pPr>
        <w:rPr>
          <w:sz w:val="24"/>
          <w:szCs w:val="24"/>
        </w:rPr>
      </w:pPr>
      <w:proofErr w:type="spellStart"/>
      <w:proofErr w:type="gramStart"/>
      <w:r w:rsidRPr="00663289">
        <w:rPr>
          <w:b/>
          <w:color w:val="2E74B5" w:themeColor="accent1" w:themeShade="BF"/>
          <w:sz w:val="24"/>
          <w:szCs w:val="24"/>
        </w:rPr>
        <w:t>IDaaS</w:t>
      </w:r>
      <w:proofErr w:type="spellEnd"/>
      <w:r>
        <w:rPr>
          <w:sz w:val="24"/>
          <w:szCs w:val="24"/>
        </w:rPr>
        <w:t xml:space="preserve"> – </w:t>
      </w:r>
      <w:r w:rsidRPr="00051148">
        <w:rPr>
          <w:sz w:val="24"/>
          <w:szCs w:val="24"/>
        </w:rPr>
        <w:t xml:space="preserve">This is the cloud based Identity Management Service </w:t>
      </w:r>
      <w:r w:rsidR="00051148" w:rsidRPr="00051148">
        <w:rPr>
          <w:sz w:val="24"/>
          <w:szCs w:val="24"/>
        </w:rPr>
        <w:t xml:space="preserve">that </w:t>
      </w:r>
      <w:r w:rsidR="00051148">
        <w:rPr>
          <w:sz w:val="24"/>
          <w:szCs w:val="24"/>
        </w:rPr>
        <w:t>ICTDS</w:t>
      </w:r>
      <w:r w:rsidR="00051148" w:rsidRPr="00051148">
        <w:rPr>
          <w:sz w:val="24"/>
          <w:szCs w:val="24"/>
        </w:rPr>
        <w:t xml:space="preserve"> use to create</w:t>
      </w:r>
      <w:r w:rsidR="00051148">
        <w:rPr>
          <w:sz w:val="24"/>
          <w:szCs w:val="24"/>
        </w:rPr>
        <w:t xml:space="preserve"> secure single sign-on </w:t>
      </w:r>
      <w:proofErr w:type="spellStart"/>
      <w:r w:rsidR="00051148">
        <w:rPr>
          <w:sz w:val="24"/>
          <w:szCs w:val="24"/>
        </w:rPr>
        <w:t>WeLearn</w:t>
      </w:r>
      <w:proofErr w:type="spellEnd"/>
      <w:r w:rsidR="00051148">
        <w:rPr>
          <w:sz w:val="24"/>
          <w:szCs w:val="24"/>
        </w:rPr>
        <w:t xml:space="preserve"> accounts for students and staff.</w:t>
      </w:r>
      <w:proofErr w:type="gramEnd"/>
    </w:p>
    <w:p w:rsidR="00051148" w:rsidRDefault="00051148" w:rsidP="00051148">
      <w:pPr>
        <w:spacing w:after="0" w:line="240" w:lineRule="auto"/>
      </w:pPr>
      <w:proofErr w:type="spellStart"/>
      <w:r w:rsidRPr="00051148">
        <w:rPr>
          <w:b/>
          <w:color w:val="2E74B5" w:themeColor="accent1" w:themeShade="BF"/>
          <w:sz w:val="24"/>
          <w:szCs w:val="24"/>
        </w:rPr>
        <w:t>XVault</w:t>
      </w:r>
      <w:proofErr w:type="spellEnd"/>
      <w:r>
        <w:rPr>
          <w:sz w:val="24"/>
          <w:szCs w:val="24"/>
        </w:rPr>
        <w:t xml:space="preserve"> – </w:t>
      </w:r>
      <w:r>
        <w:t>This product stores all of the MIS data received from schools in a secure SQL database.</w:t>
      </w:r>
    </w:p>
    <w:p w:rsidR="008062D6" w:rsidRPr="00051148" w:rsidRDefault="008062D6" w:rsidP="008062D6">
      <w:pPr>
        <w:spacing w:after="0" w:line="240" w:lineRule="auto"/>
        <w:rPr>
          <w:rFonts w:cstheme="minorHAnsi"/>
          <w:sz w:val="24"/>
          <w:szCs w:val="24"/>
        </w:rPr>
      </w:pPr>
    </w:p>
    <w:p w:rsidR="00663289" w:rsidRDefault="00663289" w:rsidP="00051148">
      <w:pPr>
        <w:spacing w:after="0" w:line="240" w:lineRule="auto"/>
        <w:rPr>
          <w:sz w:val="24"/>
          <w:szCs w:val="24"/>
        </w:rPr>
      </w:pPr>
    </w:p>
    <w:p w:rsidR="00051148" w:rsidRDefault="00051148" w:rsidP="00051148">
      <w:pPr>
        <w:rPr>
          <w:b/>
          <w:i/>
          <w:color w:val="2E74B5" w:themeColor="accent1" w:themeShade="BF"/>
          <w:sz w:val="24"/>
          <w:szCs w:val="24"/>
        </w:rPr>
      </w:pPr>
      <w:proofErr w:type="spellStart"/>
      <w:r>
        <w:rPr>
          <w:b/>
          <w:i/>
          <w:color w:val="2E74B5" w:themeColor="accent1" w:themeShade="BF"/>
          <w:sz w:val="24"/>
          <w:szCs w:val="24"/>
        </w:rPr>
        <w:t>Groupcall</w:t>
      </w:r>
      <w:proofErr w:type="spellEnd"/>
      <w:r>
        <w:rPr>
          <w:b/>
          <w:i/>
          <w:color w:val="2E74B5" w:themeColor="accent1" w:themeShade="BF"/>
          <w:sz w:val="24"/>
          <w:szCs w:val="24"/>
        </w:rPr>
        <w:t xml:space="preserve"> </w:t>
      </w:r>
      <w:r w:rsidRPr="00916239">
        <w:rPr>
          <w:b/>
          <w:i/>
          <w:color w:val="2E74B5" w:themeColor="accent1" w:themeShade="BF"/>
          <w:sz w:val="24"/>
          <w:szCs w:val="24"/>
        </w:rPr>
        <w:t>GDPR Compliance:</w:t>
      </w:r>
    </w:p>
    <w:p w:rsidR="00051148" w:rsidRDefault="00051148" w:rsidP="00051148">
      <w:pPr>
        <w:rPr>
          <w:rFonts w:cstheme="minorHAnsi"/>
          <w:color w:val="000000"/>
          <w:spacing w:val="5"/>
          <w:sz w:val="24"/>
          <w:szCs w:val="24"/>
        </w:rPr>
      </w:pPr>
      <w:proofErr w:type="spellStart"/>
      <w:r w:rsidRPr="00051148">
        <w:rPr>
          <w:rFonts w:cstheme="minorHAnsi"/>
          <w:color w:val="000000"/>
          <w:spacing w:val="5"/>
          <w:sz w:val="24"/>
          <w:szCs w:val="24"/>
        </w:rPr>
        <w:t>Groupcall</w:t>
      </w:r>
      <w:proofErr w:type="spellEnd"/>
      <w:r w:rsidRPr="00051148">
        <w:rPr>
          <w:rFonts w:cstheme="minorHAnsi"/>
          <w:color w:val="000000"/>
          <w:spacing w:val="5"/>
          <w:sz w:val="24"/>
          <w:szCs w:val="24"/>
        </w:rPr>
        <w:t xml:space="preserve"> has </w:t>
      </w:r>
      <w:proofErr w:type="spellStart"/>
      <w:r w:rsidRPr="00051148">
        <w:rPr>
          <w:rFonts w:cstheme="minorHAnsi"/>
          <w:color w:val="000000"/>
          <w:spacing w:val="5"/>
          <w:sz w:val="24"/>
          <w:szCs w:val="24"/>
        </w:rPr>
        <w:t>standardised</w:t>
      </w:r>
      <w:proofErr w:type="spellEnd"/>
      <w:r w:rsidRPr="00051148">
        <w:rPr>
          <w:rFonts w:cstheme="minorHAnsi"/>
          <w:color w:val="000000"/>
          <w:spacing w:val="5"/>
          <w:sz w:val="24"/>
          <w:szCs w:val="24"/>
        </w:rPr>
        <w:t xml:space="preserve"> policies to manage and protect the data that </w:t>
      </w:r>
      <w:r w:rsidR="008062D6">
        <w:rPr>
          <w:rFonts w:cstheme="minorHAnsi"/>
          <w:color w:val="000000"/>
          <w:spacing w:val="5"/>
          <w:sz w:val="24"/>
          <w:szCs w:val="24"/>
        </w:rPr>
        <w:t>they</w:t>
      </w:r>
      <w:r w:rsidRPr="00051148">
        <w:rPr>
          <w:rFonts w:cstheme="minorHAnsi"/>
          <w:color w:val="000000"/>
          <w:spacing w:val="5"/>
          <w:sz w:val="24"/>
          <w:szCs w:val="24"/>
        </w:rPr>
        <w:t xml:space="preserve"> process on behalf of customers. </w:t>
      </w:r>
      <w:r w:rsidR="008062D6">
        <w:rPr>
          <w:rFonts w:cstheme="minorHAnsi"/>
          <w:color w:val="000000"/>
          <w:spacing w:val="5"/>
          <w:sz w:val="24"/>
          <w:szCs w:val="24"/>
        </w:rPr>
        <w:t>They</w:t>
      </w:r>
      <w:r w:rsidRPr="00051148">
        <w:rPr>
          <w:rFonts w:cstheme="minorHAnsi"/>
          <w:color w:val="000000"/>
          <w:spacing w:val="5"/>
          <w:sz w:val="24"/>
          <w:szCs w:val="24"/>
        </w:rPr>
        <w:t xml:space="preserve"> have significant experience in the education sector and in cloud computing, processing data for around</w:t>
      </w:r>
      <w:r w:rsidR="008062D6">
        <w:rPr>
          <w:rFonts w:cstheme="minorHAnsi"/>
          <w:color w:val="000000"/>
          <w:spacing w:val="5"/>
          <w:sz w:val="24"/>
          <w:szCs w:val="24"/>
        </w:rPr>
        <w:t xml:space="preserve"> 7.5 million students every day.  </w:t>
      </w:r>
      <w:proofErr w:type="gramStart"/>
      <w:r w:rsidR="008062D6">
        <w:rPr>
          <w:rFonts w:cstheme="minorHAnsi"/>
          <w:color w:val="000000"/>
          <w:spacing w:val="5"/>
          <w:sz w:val="24"/>
          <w:szCs w:val="24"/>
        </w:rPr>
        <w:t xml:space="preserve">Their </w:t>
      </w:r>
      <w:r w:rsidRPr="00051148">
        <w:rPr>
          <w:rFonts w:cstheme="minorHAnsi"/>
          <w:color w:val="000000"/>
          <w:spacing w:val="5"/>
          <w:sz w:val="24"/>
          <w:szCs w:val="24"/>
        </w:rPr>
        <w:t xml:space="preserve">policies are driven by this experience, </w:t>
      </w:r>
      <w:r w:rsidR="008062D6">
        <w:rPr>
          <w:rFonts w:cstheme="minorHAnsi"/>
          <w:color w:val="000000"/>
          <w:spacing w:val="5"/>
          <w:sz w:val="24"/>
          <w:szCs w:val="24"/>
        </w:rPr>
        <w:t xml:space="preserve">their </w:t>
      </w:r>
      <w:r w:rsidRPr="00051148">
        <w:rPr>
          <w:rFonts w:cstheme="minorHAnsi"/>
          <w:color w:val="000000"/>
          <w:spacing w:val="5"/>
          <w:sz w:val="24"/>
          <w:szCs w:val="24"/>
        </w:rPr>
        <w:t xml:space="preserve">ISO 27001 and ISO 9001 accreditations and </w:t>
      </w:r>
      <w:r w:rsidR="008062D6">
        <w:rPr>
          <w:rFonts w:cstheme="minorHAnsi"/>
          <w:color w:val="000000"/>
          <w:spacing w:val="5"/>
          <w:sz w:val="24"/>
          <w:szCs w:val="24"/>
        </w:rPr>
        <w:t>their</w:t>
      </w:r>
      <w:r w:rsidRPr="00051148">
        <w:rPr>
          <w:rFonts w:cstheme="minorHAnsi"/>
          <w:color w:val="000000"/>
          <w:spacing w:val="5"/>
          <w:sz w:val="24"/>
          <w:szCs w:val="24"/>
        </w:rPr>
        <w:t xml:space="preserve"> existing data protection compliance through </w:t>
      </w:r>
      <w:r w:rsidR="008062D6">
        <w:rPr>
          <w:rFonts w:cstheme="minorHAnsi"/>
          <w:color w:val="000000"/>
          <w:spacing w:val="5"/>
          <w:sz w:val="24"/>
          <w:szCs w:val="24"/>
        </w:rPr>
        <w:t>their</w:t>
      </w:r>
      <w:r w:rsidRPr="00051148">
        <w:rPr>
          <w:rFonts w:cstheme="minorHAnsi"/>
          <w:color w:val="000000"/>
          <w:spacing w:val="5"/>
          <w:sz w:val="24"/>
          <w:szCs w:val="24"/>
        </w:rPr>
        <w:t xml:space="preserve"> ICO registration</w:t>
      </w:r>
      <w:proofErr w:type="gramEnd"/>
      <w:r w:rsidRPr="00051148">
        <w:rPr>
          <w:rFonts w:cstheme="minorHAnsi"/>
          <w:color w:val="000000"/>
          <w:spacing w:val="5"/>
          <w:sz w:val="24"/>
          <w:szCs w:val="24"/>
        </w:rPr>
        <w:t>.</w:t>
      </w:r>
    </w:p>
    <w:p w:rsidR="008062D6" w:rsidRPr="00051148" w:rsidRDefault="008062D6" w:rsidP="008062D6">
      <w:pPr>
        <w:spacing w:after="0" w:line="240" w:lineRule="auto"/>
        <w:rPr>
          <w:rFonts w:cstheme="minorHAnsi"/>
          <w:b/>
          <w:color w:val="2E74B5" w:themeColor="accent1" w:themeShade="BF"/>
          <w:sz w:val="24"/>
          <w:szCs w:val="24"/>
        </w:rPr>
      </w:pPr>
    </w:p>
    <w:p w:rsidR="00051148" w:rsidRPr="008062D6" w:rsidRDefault="00051148" w:rsidP="00051148">
      <w:pPr>
        <w:rPr>
          <w:rFonts w:cstheme="minorHAnsi"/>
          <w:sz w:val="24"/>
          <w:szCs w:val="24"/>
        </w:rPr>
      </w:pPr>
      <w:r w:rsidRPr="008062D6">
        <w:rPr>
          <w:sz w:val="24"/>
          <w:szCs w:val="24"/>
        </w:rPr>
        <w:t xml:space="preserve">For more information on </w:t>
      </w:r>
      <w:proofErr w:type="spellStart"/>
      <w:r w:rsidR="008062D6" w:rsidRPr="008062D6">
        <w:rPr>
          <w:sz w:val="24"/>
          <w:szCs w:val="24"/>
        </w:rPr>
        <w:t>Groupcall’s</w:t>
      </w:r>
      <w:proofErr w:type="spellEnd"/>
      <w:r w:rsidRPr="008062D6">
        <w:rPr>
          <w:sz w:val="24"/>
          <w:szCs w:val="24"/>
        </w:rPr>
        <w:t xml:space="preserve"> GDPR Compliance, please see link below:</w:t>
      </w:r>
    </w:p>
    <w:p w:rsidR="00663289" w:rsidRPr="00663289" w:rsidRDefault="009D2A40">
      <w:pPr>
        <w:rPr>
          <w:color w:val="77495D"/>
          <w:sz w:val="24"/>
          <w:szCs w:val="24"/>
        </w:rPr>
      </w:pPr>
      <w:hyperlink r:id="rId13" w:history="1">
        <w:r w:rsidR="00663289" w:rsidRPr="00663289">
          <w:rPr>
            <w:rStyle w:val="Hyperlink"/>
            <w:color w:val="77495D"/>
            <w:sz w:val="24"/>
            <w:szCs w:val="24"/>
          </w:rPr>
          <w:t>https://www.groupcall.com/our-gdpr-compliance?__hstc=12302699.135e4c03a4881d8eb5ab97b58127074a.1463576086363.1519658420710.1521127142485.15&amp;__hssc=12302699.4.1521127142485&amp;__hsfp=1984219710</w:t>
        </w:r>
      </w:hyperlink>
    </w:p>
    <w:p w:rsidR="00663289" w:rsidRDefault="00663289">
      <w:pPr>
        <w:rPr>
          <w:b/>
          <w:color w:val="2E74B5" w:themeColor="accent1" w:themeShade="BF"/>
          <w:sz w:val="28"/>
          <w:szCs w:val="28"/>
        </w:rPr>
      </w:pPr>
    </w:p>
    <w:p w:rsidR="00663289" w:rsidRDefault="00663289">
      <w:pPr>
        <w:rPr>
          <w:b/>
          <w:color w:val="2E74B5" w:themeColor="accent1" w:themeShade="BF"/>
          <w:sz w:val="28"/>
          <w:szCs w:val="28"/>
        </w:rPr>
      </w:pPr>
    </w:p>
    <w:p w:rsidR="008062D6" w:rsidRDefault="008062D6">
      <w:pPr>
        <w:rPr>
          <w:b/>
          <w:color w:val="2E74B5" w:themeColor="accent1" w:themeShade="BF"/>
          <w:sz w:val="28"/>
          <w:szCs w:val="28"/>
        </w:rPr>
      </w:pPr>
    </w:p>
    <w:p w:rsidR="008062D6" w:rsidRDefault="008062D6">
      <w:pPr>
        <w:rPr>
          <w:b/>
          <w:color w:val="2E74B5" w:themeColor="accent1" w:themeShade="BF"/>
          <w:sz w:val="28"/>
          <w:szCs w:val="28"/>
        </w:rPr>
      </w:pPr>
    </w:p>
    <w:p w:rsidR="008062D6" w:rsidRDefault="008062D6">
      <w:pPr>
        <w:rPr>
          <w:b/>
          <w:color w:val="2E74B5" w:themeColor="accent1" w:themeShade="BF"/>
          <w:sz w:val="28"/>
          <w:szCs w:val="28"/>
        </w:rPr>
      </w:pPr>
    </w:p>
    <w:p w:rsidR="008062D6" w:rsidRDefault="00DE2072">
      <w:pPr>
        <w:rPr>
          <w:b/>
          <w:color w:val="2E74B5" w:themeColor="accent1" w:themeShade="BF"/>
          <w:sz w:val="28"/>
          <w:szCs w:val="28"/>
        </w:rPr>
      </w:pPr>
      <w:r>
        <w:rPr>
          <w:noProof/>
        </w:rPr>
        <w:lastRenderedPageBreak/>
        <w:drawing>
          <wp:anchor distT="0" distB="0" distL="114300" distR="114300" simplePos="0" relativeHeight="251663360" behindDoc="1" locked="0" layoutInCell="1" allowOverlap="1">
            <wp:simplePos x="0" y="0"/>
            <wp:positionH relativeFrom="margin">
              <wp:posOffset>2152650</wp:posOffset>
            </wp:positionH>
            <wp:positionV relativeFrom="paragraph">
              <wp:posOffset>0</wp:posOffset>
            </wp:positionV>
            <wp:extent cx="2428240" cy="971550"/>
            <wp:effectExtent l="0" t="0" r="0" b="0"/>
            <wp:wrapTight wrapText="bothSides">
              <wp:wrapPolygon edited="0">
                <wp:start x="0" y="0"/>
                <wp:lineTo x="0" y="21176"/>
                <wp:lineTo x="21351" y="21176"/>
                <wp:lineTo x="21351" y="0"/>
                <wp:lineTo x="0" y="0"/>
              </wp:wrapPolygon>
            </wp:wrapTight>
            <wp:docPr id="12" name="Picture 12" descr="Redstor-Logo---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dstor-Logo---black-tex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824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2D6" w:rsidRDefault="008062D6">
      <w:pPr>
        <w:rPr>
          <w:b/>
          <w:color w:val="2E74B5" w:themeColor="accent1" w:themeShade="BF"/>
          <w:sz w:val="28"/>
          <w:szCs w:val="28"/>
        </w:rPr>
      </w:pPr>
    </w:p>
    <w:p w:rsidR="008062D6" w:rsidRDefault="008062D6">
      <w:pPr>
        <w:rPr>
          <w:b/>
          <w:color w:val="2E74B5" w:themeColor="accent1" w:themeShade="BF"/>
          <w:sz w:val="28"/>
          <w:szCs w:val="28"/>
        </w:rPr>
      </w:pPr>
    </w:p>
    <w:p w:rsidR="003A7A56" w:rsidRPr="00BD46C5" w:rsidRDefault="003A7A56">
      <w:pPr>
        <w:rPr>
          <w:b/>
          <w:color w:val="2E74B5" w:themeColor="accent1" w:themeShade="BF"/>
          <w:sz w:val="28"/>
          <w:szCs w:val="28"/>
        </w:rPr>
      </w:pPr>
      <w:r w:rsidRPr="00BD46C5">
        <w:rPr>
          <w:b/>
          <w:color w:val="2E74B5" w:themeColor="accent1" w:themeShade="BF"/>
          <w:sz w:val="28"/>
          <w:szCs w:val="28"/>
        </w:rPr>
        <w:t>Redstor Backup:</w:t>
      </w:r>
    </w:p>
    <w:p w:rsidR="00BD46C5" w:rsidRDefault="00BD46C5" w:rsidP="00EE2AAD">
      <w:pPr>
        <w:spacing w:after="0" w:line="240" w:lineRule="auto"/>
      </w:pPr>
      <w:r>
        <w:t xml:space="preserve">The backup service is included in Full Server Support Cover.  Remote backup of your file server </w:t>
      </w:r>
      <w:proofErr w:type="gramStart"/>
      <w:r>
        <w:t>is carried</w:t>
      </w:r>
      <w:proofErr w:type="gramEnd"/>
      <w:r>
        <w:t xml:space="preserve"> out using Redstor Backup Plus for all your documents and SIMS data.  (</w:t>
      </w:r>
      <w:proofErr w:type="gramStart"/>
      <w:r>
        <w:t>Redstor Backup Plus is approved by Capita as a backup system for SIMS data storage</w:t>
      </w:r>
      <w:proofErr w:type="gramEnd"/>
      <w:r>
        <w:t xml:space="preserve">). Data </w:t>
      </w:r>
      <w:proofErr w:type="gramStart"/>
      <w:r>
        <w:t>is backed up</w:t>
      </w:r>
      <w:proofErr w:type="gramEnd"/>
      <w:r>
        <w:t xml:space="preserve"> on a daily basis and is kept for a maximum of 60 days.</w:t>
      </w:r>
    </w:p>
    <w:p w:rsidR="00EE2AAD" w:rsidRDefault="00EE2AAD" w:rsidP="00EE2AAD">
      <w:pPr>
        <w:spacing w:after="0" w:line="240" w:lineRule="auto"/>
      </w:pPr>
    </w:p>
    <w:p w:rsidR="00BD46C5" w:rsidRPr="00916239" w:rsidRDefault="00BD46C5" w:rsidP="00BD46C5">
      <w:pPr>
        <w:rPr>
          <w:b/>
          <w:color w:val="0070C0"/>
          <w:sz w:val="24"/>
          <w:szCs w:val="24"/>
        </w:rPr>
      </w:pPr>
      <w:r w:rsidRPr="00916239">
        <w:rPr>
          <w:b/>
          <w:i/>
          <w:color w:val="2E74B5" w:themeColor="accent1" w:themeShade="BF"/>
          <w:sz w:val="24"/>
          <w:szCs w:val="24"/>
        </w:rPr>
        <w:t>Redstor GDPR Compliance:</w:t>
      </w:r>
    </w:p>
    <w:p w:rsidR="003A7A56" w:rsidRDefault="003A7A56">
      <w:pPr>
        <w:rPr>
          <w:sz w:val="24"/>
          <w:szCs w:val="24"/>
        </w:rPr>
      </w:pPr>
      <w:r w:rsidRPr="006A0008">
        <w:rPr>
          <w:sz w:val="24"/>
          <w:szCs w:val="24"/>
        </w:rPr>
        <w:t xml:space="preserve">Redstor are an ISO 27001 and 9001 certified </w:t>
      </w:r>
      <w:proofErr w:type="spellStart"/>
      <w:r w:rsidRPr="006A0008">
        <w:rPr>
          <w:sz w:val="24"/>
          <w:szCs w:val="24"/>
        </w:rPr>
        <w:t>organisation</w:t>
      </w:r>
      <w:proofErr w:type="spellEnd"/>
      <w:r w:rsidRPr="006A0008">
        <w:rPr>
          <w:sz w:val="24"/>
          <w:szCs w:val="24"/>
        </w:rPr>
        <w:t xml:space="preserve"> with 20-years’ experience in managing and protecting data across multiple platforms for </w:t>
      </w:r>
      <w:proofErr w:type="spellStart"/>
      <w:r w:rsidRPr="006A0008">
        <w:rPr>
          <w:sz w:val="24"/>
          <w:szCs w:val="24"/>
        </w:rPr>
        <w:t>organisations</w:t>
      </w:r>
      <w:proofErr w:type="spellEnd"/>
      <w:r w:rsidRPr="006A0008">
        <w:rPr>
          <w:sz w:val="24"/>
          <w:szCs w:val="24"/>
        </w:rPr>
        <w:t xml:space="preserve"> of all sizes. Redstor have implemented and documented data protection policies that ensure all aspects of the General Data Protection Regulation are upheld </w:t>
      </w:r>
      <w:proofErr w:type="gramStart"/>
      <w:r w:rsidRPr="006A0008">
        <w:rPr>
          <w:sz w:val="24"/>
          <w:szCs w:val="24"/>
        </w:rPr>
        <w:t>with regards to</w:t>
      </w:r>
      <w:proofErr w:type="gramEnd"/>
      <w:r w:rsidRPr="006A0008">
        <w:rPr>
          <w:sz w:val="24"/>
          <w:szCs w:val="24"/>
        </w:rPr>
        <w:t xml:space="preserve"> backup data and working with data processors. </w:t>
      </w:r>
    </w:p>
    <w:p w:rsidR="00EC6554" w:rsidRDefault="00B82FB7">
      <w:pPr>
        <w:rPr>
          <w:sz w:val="24"/>
          <w:szCs w:val="24"/>
        </w:rPr>
      </w:pPr>
      <w:r>
        <w:rPr>
          <w:sz w:val="24"/>
          <w:szCs w:val="24"/>
        </w:rPr>
        <w:t xml:space="preserve">See Appendix 1. </w:t>
      </w:r>
      <w:proofErr w:type="gramStart"/>
      <w:r>
        <w:rPr>
          <w:sz w:val="24"/>
          <w:szCs w:val="24"/>
        </w:rPr>
        <w:t>for</w:t>
      </w:r>
      <w:proofErr w:type="gramEnd"/>
      <w:r>
        <w:rPr>
          <w:sz w:val="24"/>
          <w:szCs w:val="24"/>
        </w:rPr>
        <w:t xml:space="preserve"> Redstor GDPR Compliance statement</w:t>
      </w:r>
    </w:p>
    <w:p w:rsidR="009D64EC" w:rsidRDefault="009D64EC"/>
    <w:p w:rsidR="009D64EC" w:rsidRDefault="009D64EC"/>
    <w:p w:rsidR="009D64EC" w:rsidRDefault="009D64EC">
      <w:r>
        <w:rPr>
          <w:noProof/>
        </w:rPr>
        <w:drawing>
          <wp:anchor distT="0" distB="0" distL="114300" distR="114300" simplePos="0" relativeHeight="251669504" behindDoc="1" locked="0" layoutInCell="1" allowOverlap="1" wp14:anchorId="6321A243" wp14:editId="1C5AC96C">
            <wp:simplePos x="0" y="0"/>
            <wp:positionH relativeFrom="column">
              <wp:posOffset>2019300</wp:posOffset>
            </wp:positionH>
            <wp:positionV relativeFrom="paragraph">
              <wp:posOffset>8890</wp:posOffset>
            </wp:positionV>
            <wp:extent cx="2057400" cy="1117600"/>
            <wp:effectExtent l="0" t="0" r="0" b="6350"/>
            <wp:wrapTight wrapText="bothSides">
              <wp:wrapPolygon edited="0">
                <wp:start x="0" y="0"/>
                <wp:lineTo x="0" y="21355"/>
                <wp:lineTo x="21400" y="21355"/>
                <wp:lineTo x="21400" y="0"/>
                <wp:lineTo x="0" y="0"/>
              </wp:wrapPolygon>
            </wp:wrapTight>
            <wp:docPr id="14" name="Picture 14" descr="Image result for future dig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future digi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111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4EC" w:rsidRDefault="009D64EC"/>
    <w:p w:rsidR="009D64EC" w:rsidRDefault="009D64EC"/>
    <w:p w:rsidR="009D64EC" w:rsidRDefault="009D64EC"/>
    <w:p w:rsidR="009D64EC" w:rsidRPr="006A0008" w:rsidRDefault="009D64EC" w:rsidP="009D64EC">
      <w:pPr>
        <w:rPr>
          <w:rFonts w:cstheme="minorHAnsi"/>
          <w:b/>
          <w:color w:val="0070C0"/>
          <w:sz w:val="28"/>
          <w:szCs w:val="28"/>
        </w:rPr>
      </w:pPr>
      <w:r w:rsidRPr="006A0008">
        <w:rPr>
          <w:rFonts w:cstheme="minorHAnsi"/>
          <w:b/>
          <w:color w:val="0070C0"/>
          <w:sz w:val="28"/>
          <w:szCs w:val="28"/>
        </w:rPr>
        <w:t>Future Digital:</w:t>
      </w:r>
      <w:r w:rsidRPr="00D0711F">
        <w:t xml:space="preserve"> </w:t>
      </w:r>
    </w:p>
    <w:p w:rsidR="009D64EC" w:rsidRDefault="009D64EC" w:rsidP="009D64EC">
      <w:pPr>
        <w:spacing w:after="0" w:line="276" w:lineRule="auto"/>
        <w:contextualSpacing/>
      </w:pPr>
      <w:r>
        <w:t xml:space="preserve">This software </w:t>
      </w:r>
      <w:proofErr w:type="gramStart"/>
      <w:r>
        <w:t>is used</w:t>
      </w:r>
      <w:proofErr w:type="gramEnd"/>
      <w:r>
        <w:t xml:space="preserve"> to provide our centrally managed monitoring service (Digital Safeguarding).  We monitor desktop activity on all Windows PCs in the school.</w:t>
      </w:r>
    </w:p>
    <w:p w:rsidR="009D64EC" w:rsidRDefault="009D64EC" w:rsidP="009D64EC">
      <w:pPr>
        <w:rPr>
          <w:rFonts w:ascii="HelveticaNeueLT-Light" w:hAnsi="HelveticaNeueLT-Light" w:cs="HelveticaNeueLT-Light"/>
          <w:color w:val="007CC6"/>
          <w:sz w:val="24"/>
          <w:szCs w:val="24"/>
        </w:rPr>
      </w:pPr>
    </w:p>
    <w:p w:rsidR="009D64EC" w:rsidRPr="00EE2AAD" w:rsidRDefault="009D64EC" w:rsidP="009D64EC">
      <w:pPr>
        <w:rPr>
          <w:rFonts w:cstheme="minorHAnsi"/>
          <w:b/>
          <w:i/>
          <w:color w:val="0070C0"/>
          <w:sz w:val="24"/>
          <w:szCs w:val="24"/>
        </w:rPr>
      </w:pPr>
      <w:r w:rsidRPr="00EE2AAD">
        <w:rPr>
          <w:rFonts w:cstheme="minorHAnsi"/>
          <w:b/>
          <w:i/>
          <w:color w:val="0070C0"/>
          <w:sz w:val="24"/>
          <w:szCs w:val="24"/>
        </w:rPr>
        <w:t>Future Digital GDPR Compliance:</w:t>
      </w:r>
    </w:p>
    <w:p w:rsidR="009D64EC" w:rsidRDefault="00240C2E">
      <w:r>
        <w:rPr>
          <w:sz w:val="24"/>
          <w:szCs w:val="24"/>
        </w:rPr>
        <w:t xml:space="preserve">See Appendix 2. </w:t>
      </w:r>
      <w:proofErr w:type="gramStart"/>
      <w:r>
        <w:rPr>
          <w:sz w:val="24"/>
          <w:szCs w:val="24"/>
        </w:rPr>
        <w:t>for</w:t>
      </w:r>
      <w:proofErr w:type="gramEnd"/>
      <w:r>
        <w:rPr>
          <w:sz w:val="24"/>
          <w:szCs w:val="24"/>
        </w:rPr>
        <w:t xml:space="preserve"> Future Digital GDPR Compliance statement</w:t>
      </w:r>
    </w:p>
    <w:p w:rsidR="009D64EC" w:rsidRDefault="009D64EC"/>
    <w:p w:rsidR="009D64EC" w:rsidRDefault="009D64EC"/>
    <w:p w:rsidR="009D64EC" w:rsidRDefault="009D64EC"/>
    <w:p w:rsidR="009D64EC" w:rsidRDefault="00DE2072">
      <w:r>
        <w:rPr>
          <w:noProof/>
        </w:rPr>
        <w:lastRenderedPageBreak/>
        <w:drawing>
          <wp:anchor distT="0" distB="0" distL="114300" distR="114300" simplePos="0" relativeHeight="251664384" behindDoc="1" locked="0" layoutInCell="1" allowOverlap="1">
            <wp:simplePos x="0" y="0"/>
            <wp:positionH relativeFrom="margin">
              <wp:posOffset>1971675</wp:posOffset>
            </wp:positionH>
            <wp:positionV relativeFrom="paragraph">
              <wp:posOffset>161</wp:posOffset>
            </wp:positionV>
            <wp:extent cx="1952625" cy="1159349"/>
            <wp:effectExtent l="0" t="0" r="0" b="3175"/>
            <wp:wrapTight wrapText="bothSides">
              <wp:wrapPolygon edited="0">
                <wp:start x="0" y="0"/>
                <wp:lineTo x="0" y="21304"/>
                <wp:lineTo x="21284" y="21304"/>
                <wp:lineTo x="21284" y="0"/>
                <wp:lineTo x="0" y="0"/>
              </wp:wrapPolygon>
            </wp:wrapTight>
            <wp:docPr id="13" name="Picture 13" descr="Image result for smoothw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smoothwall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2782" cy="11653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C2E" w:rsidRDefault="00240C2E"/>
    <w:p w:rsidR="009D64EC" w:rsidRDefault="009D64EC"/>
    <w:p w:rsidR="003A7A56" w:rsidRPr="00C539B7" w:rsidRDefault="003A7A56">
      <w:pPr>
        <w:rPr>
          <w:b/>
          <w:color w:val="2E74B5" w:themeColor="accent1" w:themeShade="BF"/>
          <w:sz w:val="28"/>
          <w:szCs w:val="28"/>
        </w:rPr>
      </w:pPr>
      <w:proofErr w:type="spellStart"/>
      <w:r w:rsidRPr="00C539B7">
        <w:rPr>
          <w:b/>
          <w:color w:val="2E74B5" w:themeColor="accent1" w:themeShade="BF"/>
          <w:sz w:val="28"/>
          <w:szCs w:val="28"/>
        </w:rPr>
        <w:t>Smoothwall</w:t>
      </w:r>
      <w:proofErr w:type="spellEnd"/>
      <w:r w:rsidRPr="00C539B7">
        <w:rPr>
          <w:b/>
          <w:color w:val="2E74B5" w:themeColor="accent1" w:themeShade="BF"/>
          <w:sz w:val="28"/>
          <w:szCs w:val="28"/>
        </w:rPr>
        <w:t>:</w:t>
      </w:r>
      <w:r w:rsidR="00D0711F" w:rsidRPr="00D0711F">
        <w:t xml:space="preserve"> </w:t>
      </w:r>
    </w:p>
    <w:p w:rsidR="00BD46C5" w:rsidRPr="00C539B7" w:rsidRDefault="00C539B7" w:rsidP="00BD46C5">
      <w:pPr>
        <w:widowControl w:val="0"/>
        <w:spacing w:after="0" w:line="240" w:lineRule="auto"/>
        <w:contextualSpacing/>
        <w:jc w:val="both"/>
        <w:rPr>
          <w:sz w:val="24"/>
          <w:szCs w:val="24"/>
        </w:rPr>
      </w:pPr>
      <w:r w:rsidRPr="00C539B7">
        <w:rPr>
          <w:sz w:val="24"/>
          <w:szCs w:val="24"/>
        </w:rPr>
        <w:t>Web Filtering is Included as part of your Broadband contract</w:t>
      </w:r>
      <w:r w:rsidR="00BD46C5" w:rsidRPr="00C539B7">
        <w:rPr>
          <w:sz w:val="24"/>
          <w:szCs w:val="24"/>
        </w:rPr>
        <w:t xml:space="preserve"> u</w:t>
      </w:r>
      <w:r w:rsidRPr="00C539B7">
        <w:rPr>
          <w:sz w:val="24"/>
          <w:szCs w:val="24"/>
        </w:rPr>
        <w:t>sing ‘</w:t>
      </w:r>
      <w:proofErr w:type="spellStart"/>
      <w:r w:rsidRPr="00C539B7">
        <w:rPr>
          <w:sz w:val="24"/>
          <w:szCs w:val="24"/>
        </w:rPr>
        <w:t>Smoothwall</w:t>
      </w:r>
      <w:proofErr w:type="spellEnd"/>
      <w:r w:rsidRPr="00C539B7">
        <w:rPr>
          <w:sz w:val="24"/>
          <w:szCs w:val="24"/>
        </w:rPr>
        <w:t>’ technologies;</w:t>
      </w:r>
      <w:r w:rsidR="00BD46C5" w:rsidRPr="00C539B7">
        <w:rPr>
          <w:sz w:val="24"/>
          <w:szCs w:val="24"/>
        </w:rPr>
        <w:t xml:space="preserve"> an </w:t>
      </w:r>
      <w:proofErr w:type="gramStart"/>
      <w:r w:rsidR="00BD46C5" w:rsidRPr="00C539B7">
        <w:rPr>
          <w:sz w:val="24"/>
          <w:szCs w:val="24"/>
        </w:rPr>
        <w:t>industry leading</w:t>
      </w:r>
      <w:proofErr w:type="gramEnd"/>
      <w:r w:rsidR="00BD46C5" w:rsidRPr="00C539B7">
        <w:rPr>
          <w:sz w:val="24"/>
          <w:szCs w:val="24"/>
        </w:rPr>
        <w:t xml:space="preserve"> product especially suited to an educational environment.</w:t>
      </w:r>
    </w:p>
    <w:p w:rsidR="00BD46C5" w:rsidRPr="00916239" w:rsidRDefault="00BD46C5" w:rsidP="00EE2AAD">
      <w:pPr>
        <w:spacing w:after="0" w:line="240" w:lineRule="auto"/>
        <w:rPr>
          <w:b/>
          <w:color w:val="0070C0"/>
          <w:sz w:val="24"/>
          <w:szCs w:val="24"/>
        </w:rPr>
      </w:pPr>
    </w:p>
    <w:p w:rsidR="00C539B7" w:rsidRPr="00916239" w:rsidRDefault="00C539B7" w:rsidP="00C539B7">
      <w:pPr>
        <w:rPr>
          <w:b/>
          <w:color w:val="2E74B5" w:themeColor="accent1" w:themeShade="BF"/>
          <w:sz w:val="24"/>
          <w:szCs w:val="24"/>
        </w:rPr>
      </w:pPr>
      <w:proofErr w:type="spellStart"/>
      <w:r w:rsidRPr="00916239">
        <w:rPr>
          <w:b/>
          <w:i/>
          <w:color w:val="2E74B5" w:themeColor="accent1" w:themeShade="BF"/>
          <w:sz w:val="24"/>
          <w:szCs w:val="24"/>
        </w:rPr>
        <w:t>Smoothwall</w:t>
      </w:r>
      <w:proofErr w:type="spellEnd"/>
      <w:r w:rsidRPr="00916239">
        <w:rPr>
          <w:b/>
          <w:i/>
          <w:color w:val="2E74B5" w:themeColor="accent1" w:themeShade="BF"/>
          <w:sz w:val="24"/>
          <w:szCs w:val="24"/>
        </w:rPr>
        <w:t xml:space="preserve"> GDPR Compliance:</w:t>
      </w:r>
    </w:p>
    <w:p w:rsidR="003A7A56" w:rsidRPr="006A0008" w:rsidRDefault="003A7A56" w:rsidP="006A0008">
      <w:pPr>
        <w:autoSpaceDE w:val="0"/>
        <w:autoSpaceDN w:val="0"/>
        <w:adjustRightInd w:val="0"/>
        <w:spacing w:after="0" w:line="240" w:lineRule="auto"/>
        <w:rPr>
          <w:rFonts w:cstheme="minorHAnsi"/>
          <w:sz w:val="24"/>
          <w:szCs w:val="24"/>
        </w:rPr>
      </w:pPr>
      <w:proofErr w:type="spellStart"/>
      <w:r w:rsidRPr="006A0008">
        <w:rPr>
          <w:rFonts w:cstheme="minorHAnsi"/>
          <w:sz w:val="24"/>
          <w:szCs w:val="24"/>
        </w:rPr>
        <w:t>Smoothwall</w:t>
      </w:r>
      <w:proofErr w:type="spellEnd"/>
      <w:r w:rsidRPr="006A0008">
        <w:rPr>
          <w:rFonts w:cstheme="minorHAnsi"/>
          <w:sz w:val="24"/>
          <w:szCs w:val="24"/>
        </w:rPr>
        <w:t xml:space="preserve"> does not collect, store, use, process or handle in any way any of the personal data collected</w:t>
      </w:r>
      <w:r w:rsidR="006A0008">
        <w:rPr>
          <w:rFonts w:cstheme="minorHAnsi"/>
          <w:sz w:val="24"/>
          <w:szCs w:val="24"/>
        </w:rPr>
        <w:t xml:space="preserve"> </w:t>
      </w:r>
      <w:r w:rsidRPr="006A0008">
        <w:rPr>
          <w:rFonts w:cstheme="minorHAnsi"/>
          <w:sz w:val="24"/>
          <w:szCs w:val="24"/>
        </w:rPr>
        <w:t>by the UTM/SWG, and it is therefore neither a data controller nor a data processor in respect of the</w:t>
      </w:r>
      <w:r w:rsidR="006A0008">
        <w:rPr>
          <w:rFonts w:cstheme="minorHAnsi"/>
          <w:sz w:val="24"/>
          <w:szCs w:val="24"/>
        </w:rPr>
        <w:t xml:space="preserve"> </w:t>
      </w:r>
      <w:r w:rsidRPr="006A0008">
        <w:rPr>
          <w:rFonts w:cstheme="minorHAnsi"/>
          <w:sz w:val="24"/>
          <w:szCs w:val="24"/>
        </w:rPr>
        <w:t>UTM/SWG for the purposes of GDPR or the UK data protection regime</w:t>
      </w:r>
      <w:r w:rsidR="006A0008">
        <w:rPr>
          <w:rFonts w:cstheme="minorHAnsi"/>
          <w:sz w:val="24"/>
          <w:szCs w:val="24"/>
        </w:rPr>
        <w:t>.</w:t>
      </w:r>
    </w:p>
    <w:p w:rsidR="006A0008" w:rsidRDefault="006A0008" w:rsidP="003A7A56">
      <w:pPr>
        <w:autoSpaceDE w:val="0"/>
        <w:autoSpaceDN w:val="0"/>
        <w:adjustRightInd w:val="0"/>
        <w:spacing w:after="0" w:line="240" w:lineRule="auto"/>
        <w:rPr>
          <w:rFonts w:cstheme="minorHAnsi"/>
          <w:sz w:val="24"/>
          <w:szCs w:val="24"/>
        </w:rPr>
      </w:pPr>
    </w:p>
    <w:p w:rsidR="003A7A56" w:rsidRPr="006A0008" w:rsidRDefault="003A7A56" w:rsidP="003A7A56">
      <w:pPr>
        <w:autoSpaceDE w:val="0"/>
        <w:autoSpaceDN w:val="0"/>
        <w:adjustRightInd w:val="0"/>
        <w:spacing w:after="0" w:line="240" w:lineRule="auto"/>
        <w:rPr>
          <w:rFonts w:cstheme="minorHAnsi"/>
          <w:sz w:val="24"/>
          <w:szCs w:val="24"/>
        </w:rPr>
      </w:pPr>
      <w:r w:rsidRPr="006A0008">
        <w:rPr>
          <w:rFonts w:cstheme="minorHAnsi"/>
          <w:sz w:val="24"/>
          <w:szCs w:val="24"/>
        </w:rPr>
        <w:t>The UTM/SWG only collects:</w:t>
      </w:r>
    </w:p>
    <w:p w:rsidR="003A7A56" w:rsidRPr="006A0008" w:rsidRDefault="003A7A56" w:rsidP="006A0008">
      <w:pPr>
        <w:autoSpaceDE w:val="0"/>
        <w:autoSpaceDN w:val="0"/>
        <w:adjustRightInd w:val="0"/>
        <w:spacing w:after="0" w:line="240" w:lineRule="auto"/>
        <w:ind w:left="720"/>
        <w:rPr>
          <w:rFonts w:cstheme="minorHAnsi"/>
          <w:sz w:val="24"/>
          <w:szCs w:val="24"/>
        </w:rPr>
      </w:pPr>
      <w:r w:rsidRPr="006A0008">
        <w:rPr>
          <w:rFonts w:cstheme="minorHAnsi"/>
          <w:sz w:val="24"/>
          <w:szCs w:val="24"/>
        </w:rPr>
        <w:t xml:space="preserve">• </w:t>
      </w:r>
      <w:proofErr w:type="gramStart"/>
      <w:r w:rsidRPr="006A0008">
        <w:rPr>
          <w:rFonts w:cstheme="minorHAnsi"/>
          <w:sz w:val="24"/>
          <w:szCs w:val="24"/>
        </w:rPr>
        <w:t>the</w:t>
      </w:r>
      <w:proofErr w:type="gramEnd"/>
      <w:r w:rsidRPr="006A0008">
        <w:rPr>
          <w:rFonts w:cstheme="minorHAnsi"/>
          <w:sz w:val="24"/>
          <w:szCs w:val="24"/>
        </w:rPr>
        <w:t xml:space="preserve"> address or URL of any webpage which a user tries to access</w:t>
      </w:r>
    </w:p>
    <w:p w:rsidR="003A7A56" w:rsidRPr="006A0008" w:rsidRDefault="003A7A56" w:rsidP="006A0008">
      <w:pPr>
        <w:autoSpaceDE w:val="0"/>
        <w:autoSpaceDN w:val="0"/>
        <w:adjustRightInd w:val="0"/>
        <w:spacing w:after="0" w:line="240" w:lineRule="auto"/>
        <w:ind w:left="720"/>
        <w:rPr>
          <w:rFonts w:cstheme="minorHAnsi"/>
          <w:sz w:val="24"/>
          <w:szCs w:val="24"/>
        </w:rPr>
      </w:pPr>
      <w:r w:rsidRPr="006A0008">
        <w:rPr>
          <w:rFonts w:cstheme="minorHAnsi"/>
          <w:sz w:val="24"/>
          <w:szCs w:val="24"/>
        </w:rPr>
        <w:t xml:space="preserve">• </w:t>
      </w:r>
      <w:proofErr w:type="gramStart"/>
      <w:r w:rsidRPr="006A0008">
        <w:rPr>
          <w:rFonts w:cstheme="minorHAnsi"/>
          <w:sz w:val="24"/>
          <w:szCs w:val="24"/>
        </w:rPr>
        <w:t>the</w:t>
      </w:r>
      <w:proofErr w:type="gramEnd"/>
      <w:r w:rsidRPr="006A0008">
        <w:rPr>
          <w:rFonts w:cstheme="minorHAnsi"/>
          <w:sz w:val="24"/>
          <w:szCs w:val="24"/>
        </w:rPr>
        <w:t xml:space="preserve"> words entered into a search engine and</w:t>
      </w:r>
    </w:p>
    <w:p w:rsidR="003A7A56" w:rsidRPr="006A0008" w:rsidRDefault="003A7A56" w:rsidP="006A0008">
      <w:pPr>
        <w:autoSpaceDE w:val="0"/>
        <w:autoSpaceDN w:val="0"/>
        <w:adjustRightInd w:val="0"/>
        <w:spacing w:after="0" w:line="240" w:lineRule="auto"/>
        <w:ind w:left="720"/>
        <w:rPr>
          <w:rFonts w:cstheme="minorHAnsi"/>
          <w:sz w:val="24"/>
          <w:szCs w:val="24"/>
        </w:rPr>
      </w:pPr>
      <w:r w:rsidRPr="006A0008">
        <w:rPr>
          <w:rFonts w:cstheme="minorHAnsi"/>
          <w:sz w:val="24"/>
          <w:szCs w:val="24"/>
        </w:rPr>
        <w:t xml:space="preserve">• </w:t>
      </w:r>
      <w:proofErr w:type="gramStart"/>
      <w:r w:rsidRPr="006A0008">
        <w:rPr>
          <w:rFonts w:cstheme="minorHAnsi"/>
          <w:sz w:val="24"/>
          <w:szCs w:val="24"/>
        </w:rPr>
        <w:t>the</w:t>
      </w:r>
      <w:proofErr w:type="gramEnd"/>
      <w:r w:rsidRPr="006A0008">
        <w:rPr>
          <w:rFonts w:cstheme="minorHAnsi"/>
          <w:sz w:val="24"/>
          <w:szCs w:val="24"/>
        </w:rPr>
        <w:t xml:space="preserve"> fact that an attempt to access a restricted site has been made,</w:t>
      </w:r>
    </w:p>
    <w:p w:rsidR="003A7A56" w:rsidRPr="006A0008" w:rsidRDefault="006A0008" w:rsidP="006A0008">
      <w:pPr>
        <w:ind w:left="720"/>
        <w:rPr>
          <w:rFonts w:cstheme="minorHAnsi"/>
          <w:sz w:val="24"/>
          <w:szCs w:val="24"/>
        </w:rPr>
      </w:pPr>
      <w:r>
        <w:rPr>
          <w:rFonts w:cstheme="minorHAnsi"/>
          <w:sz w:val="24"/>
          <w:szCs w:val="24"/>
        </w:rPr>
        <w:t xml:space="preserve">   </w:t>
      </w:r>
      <w:proofErr w:type="gramStart"/>
      <w:r w:rsidR="003A7A56" w:rsidRPr="006A0008">
        <w:rPr>
          <w:rFonts w:cstheme="minorHAnsi"/>
          <w:sz w:val="24"/>
          <w:szCs w:val="24"/>
        </w:rPr>
        <w:t>and</w:t>
      </w:r>
      <w:proofErr w:type="gramEnd"/>
      <w:r w:rsidR="003A7A56" w:rsidRPr="006A0008">
        <w:rPr>
          <w:rFonts w:cstheme="minorHAnsi"/>
          <w:sz w:val="24"/>
          <w:szCs w:val="24"/>
        </w:rPr>
        <w:t xml:space="preserve"> logs this information against the username.</w:t>
      </w:r>
    </w:p>
    <w:p w:rsidR="003A7A56" w:rsidRDefault="001C0CDB" w:rsidP="003A7A56">
      <w:pPr>
        <w:autoSpaceDE w:val="0"/>
        <w:autoSpaceDN w:val="0"/>
        <w:adjustRightInd w:val="0"/>
        <w:spacing w:after="0" w:line="240" w:lineRule="auto"/>
        <w:rPr>
          <w:rFonts w:cstheme="minorHAnsi"/>
          <w:sz w:val="24"/>
          <w:szCs w:val="24"/>
        </w:rPr>
      </w:pPr>
      <w:r>
        <w:rPr>
          <w:rFonts w:cstheme="minorHAnsi"/>
          <w:sz w:val="24"/>
          <w:szCs w:val="24"/>
        </w:rPr>
        <w:t xml:space="preserve">ICT Development Service as a data </w:t>
      </w:r>
      <w:proofErr w:type="gramStart"/>
      <w:r>
        <w:rPr>
          <w:rFonts w:cstheme="minorHAnsi"/>
          <w:sz w:val="24"/>
          <w:szCs w:val="24"/>
        </w:rPr>
        <w:t>processor</w:t>
      </w:r>
      <w:r w:rsidR="003A7A56" w:rsidRPr="006A0008">
        <w:rPr>
          <w:rFonts w:cstheme="minorHAnsi"/>
          <w:sz w:val="24"/>
          <w:szCs w:val="24"/>
        </w:rPr>
        <w:t>,</w:t>
      </w:r>
      <w:proofErr w:type="gramEnd"/>
      <w:r w:rsidR="003A7A56" w:rsidRPr="006A0008">
        <w:rPr>
          <w:rFonts w:cstheme="minorHAnsi"/>
          <w:sz w:val="24"/>
          <w:szCs w:val="24"/>
        </w:rPr>
        <w:t xml:space="preserve"> ha</w:t>
      </w:r>
      <w:r w:rsidR="00BD7E96">
        <w:rPr>
          <w:rFonts w:cstheme="minorHAnsi"/>
          <w:sz w:val="24"/>
          <w:szCs w:val="24"/>
        </w:rPr>
        <w:t>s</w:t>
      </w:r>
      <w:r w:rsidR="003A7A56" w:rsidRPr="006A0008">
        <w:rPr>
          <w:rFonts w:cstheme="minorHAnsi"/>
          <w:sz w:val="24"/>
          <w:szCs w:val="24"/>
        </w:rPr>
        <w:t xml:space="preserve"> the ability to configure the settings within the UTM/SWG to allocate users</w:t>
      </w:r>
      <w:r w:rsidR="006A0008">
        <w:rPr>
          <w:rFonts w:cstheme="minorHAnsi"/>
          <w:sz w:val="24"/>
          <w:szCs w:val="24"/>
        </w:rPr>
        <w:t xml:space="preserve"> </w:t>
      </w:r>
      <w:r w:rsidR="003A7A56" w:rsidRPr="006A0008">
        <w:rPr>
          <w:rFonts w:cstheme="minorHAnsi"/>
          <w:sz w:val="24"/>
          <w:szCs w:val="24"/>
        </w:rPr>
        <w:t xml:space="preserve">to specific user groups, such as a year group at a school. </w:t>
      </w:r>
      <w:r>
        <w:rPr>
          <w:rFonts w:cstheme="minorHAnsi"/>
          <w:sz w:val="24"/>
          <w:szCs w:val="24"/>
        </w:rPr>
        <w:t xml:space="preserve">We are confident that </w:t>
      </w:r>
      <w:r w:rsidR="003A7A56" w:rsidRPr="006A0008">
        <w:rPr>
          <w:rFonts w:cstheme="minorHAnsi"/>
          <w:sz w:val="24"/>
          <w:szCs w:val="24"/>
        </w:rPr>
        <w:t>allocating</w:t>
      </w:r>
      <w:r w:rsidR="006A0008">
        <w:rPr>
          <w:rFonts w:cstheme="minorHAnsi"/>
          <w:sz w:val="24"/>
          <w:szCs w:val="24"/>
        </w:rPr>
        <w:t xml:space="preserve"> </w:t>
      </w:r>
      <w:r w:rsidR="003A7A56" w:rsidRPr="006A0008">
        <w:rPr>
          <w:rFonts w:cstheme="minorHAnsi"/>
          <w:sz w:val="24"/>
          <w:szCs w:val="24"/>
        </w:rPr>
        <w:t xml:space="preserve">users to groups in this way satisfies the requirement to only collect the </w:t>
      </w:r>
      <w:proofErr w:type="gramStart"/>
      <w:r w:rsidR="003A7A56" w:rsidRPr="006A0008">
        <w:rPr>
          <w:rFonts w:cstheme="minorHAnsi"/>
          <w:sz w:val="24"/>
          <w:szCs w:val="24"/>
        </w:rPr>
        <w:t>data which</w:t>
      </w:r>
      <w:proofErr w:type="gramEnd"/>
      <w:r w:rsidR="003A7A56" w:rsidRPr="006A0008">
        <w:rPr>
          <w:rFonts w:cstheme="minorHAnsi"/>
          <w:sz w:val="24"/>
          <w:szCs w:val="24"/>
        </w:rPr>
        <w:t xml:space="preserve"> is necessary for the</w:t>
      </w:r>
      <w:r w:rsidR="006A0008">
        <w:rPr>
          <w:rFonts w:cstheme="minorHAnsi"/>
          <w:sz w:val="24"/>
          <w:szCs w:val="24"/>
        </w:rPr>
        <w:t xml:space="preserve"> </w:t>
      </w:r>
      <w:r w:rsidR="003A7A56" w:rsidRPr="006A0008">
        <w:rPr>
          <w:rFonts w:cstheme="minorHAnsi"/>
          <w:sz w:val="24"/>
          <w:szCs w:val="24"/>
        </w:rPr>
        <w:t>purposes of the processing.</w:t>
      </w:r>
    </w:p>
    <w:p w:rsidR="006A0008" w:rsidRPr="006A0008" w:rsidRDefault="006A0008" w:rsidP="003A7A56">
      <w:pPr>
        <w:autoSpaceDE w:val="0"/>
        <w:autoSpaceDN w:val="0"/>
        <w:adjustRightInd w:val="0"/>
        <w:spacing w:after="0" w:line="240" w:lineRule="auto"/>
        <w:rPr>
          <w:rFonts w:cstheme="minorHAnsi"/>
          <w:sz w:val="24"/>
          <w:szCs w:val="24"/>
        </w:rPr>
      </w:pPr>
    </w:p>
    <w:p w:rsidR="003A7A56" w:rsidRPr="006A0008" w:rsidRDefault="003A7A56" w:rsidP="006A0008">
      <w:pPr>
        <w:autoSpaceDE w:val="0"/>
        <w:autoSpaceDN w:val="0"/>
        <w:adjustRightInd w:val="0"/>
        <w:spacing w:after="0" w:line="240" w:lineRule="auto"/>
        <w:rPr>
          <w:rFonts w:cstheme="minorHAnsi"/>
          <w:sz w:val="24"/>
          <w:szCs w:val="24"/>
        </w:rPr>
      </w:pPr>
      <w:r w:rsidRPr="006A0008">
        <w:rPr>
          <w:rFonts w:cstheme="minorHAnsi"/>
          <w:sz w:val="24"/>
          <w:szCs w:val="24"/>
        </w:rPr>
        <w:t xml:space="preserve">Access to user data </w:t>
      </w:r>
      <w:r w:rsidR="00BD7E96">
        <w:rPr>
          <w:rFonts w:cstheme="minorHAnsi"/>
          <w:sz w:val="24"/>
          <w:szCs w:val="24"/>
        </w:rPr>
        <w:t>is</w:t>
      </w:r>
      <w:r w:rsidRPr="006A0008">
        <w:rPr>
          <w:rFonts w:cstheme="minorHAnsi"/>
          <w:sz w:val="24"/>
          <w:szCs w:val="24"/>
        </w:rPr>
        <w:t xml:space="preserve"> controlled. Careful configuration of the UTM/SWG’s user portal </w:t>
      </w:r>
      <w:proofErr w:type="gramStart"/>
      <w:r w:rsidR="00BD7E96">
        <w:rPr>
          <w:rFonts w:cstheme="minorHAnsi"/>
          <w:sz w:val="24"/>
          <w:szCs w:val="24"/>
        </w:rPr>
        <w:t>is</w:t>
      </w:r>
      <w:r w:rsidR="006A0008">
        <w:rPr>
          <w:rFonts w:cstheme="minorHAnsi"/>
          <w:sz w:val="24"/>
          <w:szCs w:val="24"/>
        </w:rPr>
        <w:t xml:space="preserve"> </w:t>
      </w:r>
      <w:r w:rsidRPr="006A0008">
        <w:rPr>
          <w:rFonts w:cstheme="minorHAnsi"/>
          <w:sz w:val="24"/>
          <w:szCs w:val="24"/>
        </w:rPr>
        <w:t>made</w:t>
      </w:r>
      <w:proofErr w:type="gramEnd"/>
      <w:r w:rsidRPr="006A0008">
        <w:rPr>
          <w:rFonts w:cstheme="minorHAnsi"/>
          <w:sz w:val="24"/>
          <w:szCs w:val="24"/>
        </w:rPr>
        <w:t xml:space="preserve"> to ensure that only those who should have access specific user data are permitted to do so.</w:t>
      </w:r>
    </w:p>
    <w:p w:rsidR="003A7A56" w:rsidRDefault="003A7A56" w:rsidP="003A7A56">
      <w:pPr>
        <w:rPr>
          <w:rFonts w:ascii="HelveticaNeueLT-Light" w:hAnsi="HelveticaNeueLT-Light" w:cs="HelveticaNeueLT-Light"/>
          <w:color w:val="007CC6"/>
          <w:sz w:val="24"/>
          <w:szCs w:val="24"/>
        </w:rPr>
      </w:pPr>
    </w:p>
    <w:p w:rsidR="009D64EC" w:rsidRDefault="009D64EC" w:rsidP="003A7A56">
      <w:pPr>
        <w:rPr>
          <w:rFonts w:cstheme="minorHAnsi"/>
          <w:b/>
          <w:color w:val="0070C0"/>
          <w:sz w:val="28"/>
          <w:szCs w:val="28"/>
        </w:rPr>
      </w:pPr>
      <w:r>
        <w:rPr>
          <w:noProof/>
        </w:rPr>
        <w:drawing>
          <wp:anchor distT="0" distB="0" distL="114300" distR="114300" simplePos="0" relativeHeight="251666432" behindDoc="1" locked="0" layoutInCell="1" allowOverlap="1">
            <wp:simplePos x="0" y="0"/>
            <wp:positionH relativeFrom="margin">
              <wp:align>center</wp:align>
            </wp:positionH>
            <wp:positionV relativeFrom="paragraph">
              <wp:posOffset>116205</wp:posOffset>
            </wp:positionV>
            <wp:extent cx="1744980" cy="1066800"/>
            <wp:effectExtent l="0" t="0" r="7620" b="0"/>
            <wp:wrapTight wrapText="bothSides">
              <wp:wrapPolygon edited="0">
                <wp:start x="0" y="0"/>
                <wp:lineTo x="0" y="21214"/>
                <wp:lineTo x="21459" y="21214"/>
                <wp:lineTo x="21459" y="0"/>
                <wp:lineTo x="0" y="0"/>
              </wp:wrapPolygon>
            </wp:wrapTight>
            <wp:docPr id="15" name="Picture 15" descr="Image result for just2eas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just2easy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4498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4EC" w:rsidRDefault="009D64EC" w:rsidP="003A7A56">
      <w:pPr>
        <w:rPr>
          <w:rFonts w:cstheme="minorHAnsi"/>
          <w:b/>
          <w:color w:val="0070C0"/>
          <w:sz w:val="28"/>
          <w:szCs w:val="28"/>
        </w:rPr>
      </w:pPr>
    </w:p>
    <w:p w:rsidR="009D64EC" w:rsidRDefault="009D64EC" w:rsidP="003A7A56">
      <w:pPr>
        <w:rPr>
          <w:rFonts w:cstheme="minorHAnsi"/>
          <w:b/>
          <w:color w:val="0070C0"/>
          <w:sz w:val="28"/>
          <w:szCs w:val="28"/>
        </w:rPr>
      </w:pPr>
    </w:p>
    <w:p w:rsidR="0089110D" w:rsidRPr="001558E0" w:rsidRDefault="00F34606" w:rsidP="003A7A56">
      <w:pPr>
        <w:rPr>
          <w:rFonts w:cstheme="minorHAnsi"/>
          <w:b/>
          <w:color w:val="007CC6"/>
          <w:sz w:val="28"/>
          <w:szCs w:val="28"/>
        </w:rPr>
      </w:pPr>
      <w:r w:rsidRPr="001558E0">
        <w:rPr>
          <w:rFonts w:cstheme="minorHAnsi"/>
          <w:b/>
          <w:color w:val="007CC6"/>
          <w:sz w:val="28"/>
          <w:szCs w:val="28"/>
        </w:rPr>
        <w:t>Just2Easy</w:t>
      </w:r>
      <w:r w:rsidR="00916239" w:rsidRPr="001558E0">
        <w:rPr>
          <w:rFonts w:cstheme="minorHAnsi"/>
          <w:b/>
          <w:color w:val="007CC6"/>
          <w:sz w:val="28"/>
          <w:szCs w:val="28"/>
        </w:rPr>
        <w:t xml:space="preserve"> (J2E):</w:t>
      </w:r>
      <w:r w:rsidR="00DE2072" w:rsidRPr="00DE2072">
        <w:t xml:space="preserve"> </w:t>
      </w:r>
    </w:p>
    <w:p w:rsidR="00916239" w:rsidRPr="00916239" w:rsidRDefault="00916239" w:rsidP="00916239">
      <w:pPr>
        <w:spacing w:after="0" w:line="240" w:lineRule="auto"/>
        <w:rPr>
          <w:rFonts w:cstheme="minorHAnsi"/>
          <w:sz w:val="24"/>
          <w:szCs w:val="24"/>
        </w:rPr>
      </w:pPr>
      <w:r w:rsidRPr="00916239">
        <w:rPr>
          <w:rFonts w:cstheme="minorHAnsi"/>
          <w:sz w:val="24"/>
          <w:szCs w:val="24"/>
        </w:rPr>
        <w:t>J2E resources provide a variety of tools to support learning in the classroom.</w:t>
      </w:r>
    </w:p>
    <w:p w:rsidR="00916239" w:rsidRDefault="00916239" w:rsidP="00EE2AAD">
      <w:pPr>
        <w:spacing w:after="0" w:line="240" w:lineRule="auto"/>
        <w:rPr>
          <w:b/>
          <w:i/>
          <w:color w:val="2E74B5" w:themeColor="accent1" w:themeShade="BF"/>
          <w:sz w:val="24"/>
          <w:szCs w:val="24"/>
        </w:rPr>
      </w:pPr>
    </w:p>
    <w:p w:rsidR="00916239" w:rsidRPr="00916239" w:rsidRDefault="00916239" w:rsidP="003A7A56">
      <w:pPr>
        <w:rPr>
          <w:rFonts w:ascii="HelveticaNeueLT-Light" w:hAnsi="HelveticaNeueLT-Light" w:cs="HelveticaNeueLT-Light"/>
          <w:b/>
          <w:color w:val="007CC6"/>
          <w:sz w:val="24"/>
          <w:szCs w:val="24"/>
        </w:rPr>
      </w:pPr>
      <w:r w:rsidRPr="00916239">
        <w:rPr>
          <w:b/>
          <w:i/>
          <w:color w:val="2E74B5" w:themeColor="accent1" w:themeShade="BF"/>
          <w:sz w:val="24"/>
          <w:szCs w:val="24"/>
        </w:rPr>
        <w:t>J2E GDPR Compliance:</w:t>
      </w:r>
    </w:p>
    <w:p w:rsidR="00916239" w:rsidRPr="008062D6" w:rsidRDefault="00916239" w:rsidP="00916239">
      <w:pPr>
        <w:rPr>
          <w:rFonts w:cstheme="minorHAnsi"/>
          <w:sz w:val="24"/>
          <w:szCs w:val="24"/>
        </w:rPr>
      </w:pPr>
      <w:r w:rsidRPr="008062D6">
        <w:rPr>
          <w:sz w:val="24"/>
          <w:szCs w:val="24"/>
        </w:rPr>
        <w:t>For more information on J2E GDPR Compliance, please see link below:</w:t>
      </w:r>
    </w:p>
    <w:p w:rsidR="00F34606" w:rsidRPr="00EE2AAD" w:rsidRDefault="009D2A40" w:rsidP="003A7A56">
      <w:pPr>
        <w:rPr>
          <w:rFonts w:cstheme="minorHAnsi"/>
          <w:color w:val="007CC6"/>
          <w:sz w:val="24"/>
          <w:szCs w:val="24"/>
        </w:rPr>
      </w:pPr>
      <w:hyperlink r:id="rId18" w:history="1">
        <w:r w:rsidR="00F34606" w:rsidRPr="008062D6">
          <w:rPr>
            <w:rStyle w:val="Hyperlink"/>
            <w:rFonts w:cstheme="minorHAnsi"/>
            <w:sz w:val="24"/>
            <w:szCs w:val="24"/>
          </w:rPr>
          <w:t>https://www.just2</w:t>
        </w:r>
        <w:r w:rsidR="00F34606" w:rsidRPr="008062D6">
          <w:rPr>
            <w:rStyle w:val="Hyperlink"/>
            <w:rFonts w:cstheme="minorHAnsi"/>
            <w:sz w:val="24"/>
            <w:szCs w:val="24"/>
          </w:rPr>
          <w:t>e</w:t>
        </w:r>
        <w:r w:rsidR="00F34606" w:rsidRPr="008062D6">
          <w:rPr>
            <w:rStyle w:val="Hyperlink"/>
            <w:rFonts w:cstheme="minorHAnsi"/>
            <w:sz w:val="24"/>
            <w:szCs w:val="24"/>
          </w:rPr>
          <w:t>asy.com/privacy/index.html</w:t>
        </w:r>
      </w:hyperlink>
    </w:p>
    <w:p w:rsidR="0089110D" w:rsidRDefault="009D64EC" w:rsidP="003A7A56">
      <w:pPr>
        <w:rPr>
          <w:rFonts w:ascii="HelveticaNeueLT-Light" w:hAnsi="HelveticaNeueLT-Light" w:cs="HelveticaNeueLT-Light"/>
          <w:color w:val="007CC6"/>
          <w:sz w:val="24"/>
          <w:szCs w:val="24"/>
        </w:rPr>
      </w:pPr>
      <w:r>
        <w:rPr>
          <w:noProof/>
        </w:rPr>
        <w:lastRenderedPageBreak/>
        <w:drawing>
          <wp:anchor distT="0" distB="0" distL="114300" distR="114300" simplePos="0" relativeHeight="251667456" behindDoc="1" locked="0" layoutInCell="1" allowOverlap="1">
            <wp:simplePos x="0" y="0"/>
            <wp:positionH relativeFrom="column">
              <wp:posOffset>1876425</wp:posOffset>
            </wp:positionH>
            <wp:positionV relativeFrom="paragraph">
              <wp:posOffset>0</wp:posOffset>
            </wp:positionV>
            <wp:extent cx="2338070" cy="581025"/>
            <wp:effectExtent l="0" t="0" r="5080" b="9525"/>
            <wp:wrapTight wrapText="bothSides">
              <wp:wrapPolygon edited="0">
                <wp:start x="0" y="0"/>
                <wp:lineTo x="0" y="21246"/>
                <wp:lineTo x="21471" y="21246"/>
                <wp:lineTo x="21471" y="0"/>
                <wp:lineTo x="0" y="0"/>
              </wp:wrapPolygon>
            </wp:wrapTight>
            <wp:docPr id="16" name="Picture 16" descr="Image result for purple ma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purple mash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807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239" w:rsidRDefault="00916239" w:rsidP="003A7A56">
      <w:pPr>
        <w:rPr>
          <w:rFonts w:ascii="HelveticaNeueLT-Light" w:hAnsi="HelveticaNeueLT-Light" w:cs="HelveticaNeueLT-Light"/>
          <w:color w:val="007CC6"/>
          <w:sz w:val="24"/>
          <w:szCs w:val="24"/>
        </w:rPr>
      </w:pPr>
    </w:p>
    <w:p w:rsidR="009D64EC" w:rsidRDefault="009D64EC" w:rsidP="003A7A56">
      <w:pPr>
        <w:rPr>
          <w:rFonts w:cstheme="minorHAnsi"/>
          <w:b/>
          <w:color w:val="007CC6"/>
          <w:sz w:val="28"/>
          <w:szCs w:val="28"/>
        </w:rPr>
      </w:pPr>
    </w:p>
    <w:p w:rsidR="0089110D" w:rsidRPr="001558E0" w:rsidRDefault="00F34606" w:rsidP="003A7A56">
      <w:pPr>
        <w:rPr>
          <w:rFonts w:cstheme="minorHAnsi"/>
          <w:b/>
          <w:color w:val="007CC6"/>
          <w:sz w:val="28"/>
          <w:szCs w:val="28"/>
        </w:rPr>
      </w:pPr>
      <w:r w:rsidRPr="001558E0">
        <w:rPr>
          <w:rFonts w:cstheme="minorHAnsi"/>
          <w:b/>
          <w:color w:val="007CC6"/>
          <w:sz w:val="28"/>
          <w:szCs w:val="28"/>
        </w:rPr>
        <w:t>2Simple - Purple Mash</w:t>
      </w:r>
      <w:r w:rsidR="00916239" w:rsidRPr="001558E0">
        <w:rPr>
          <w:rFonts w:cstheme="minorHAnsi"/>
          <w:b/>
          <w:color w:val="007CC6"/>
          <w:sz w:val="28"/>
          <w:szCs w:val="28"/>
        </w:rPr>
        <w:t>:</w:t>
      </w:r>
      <w:r w:rsidR="00DE2072" w:rsidRPr="00DE2072">
        <w:t xml:space="preserve"> </w:t>
      </w:r>
    </w:p>
    <w:p w:rsidR="00916239" w:rsidRDefault="00916239" w:rsidP="00EE2AAD">
      <w:pPr>
        <w:spacing w:after="0" w:line="240" w:lineRule="auto"/>
        <w:rPr>
          <w:rFonts w:cstheme="minorHAnsi"/>
          <w:sz w:val="24"/>
          <w:szCs w:val="24"/>
        </w:rPr>
      </w:pPr>
      <w:r w:rsidRPr="00916239">
        <w:rPr>
          <w:rFonts w:cstheme="minorHAnsi"/>
          <w:sz w:val="24"/>
          <w:szCs w:val="24"/>
        </w:rPr>
        <w:t xml:space="preserve">Premium educational resources from 2Simple to support learning from early </w:t>
      </w:r>
      <w:proofErr w:type="gramStart"/>
      <w:r w:rsidRPr="00916239">
        <w:rPr>
          <w:rFonts w:cstheme="minorHAnsi"/>
          <w:sz w:val="24"/>
          <w:szCs w:val="24"/>
        </w:rPr>
        <w:t>years</w:t>
      </w:r>
      <w:proofErr w:type="gramEnd"/>
      <w:r w:rsidRPr="00916239">
        <w:rPr>
          <w:rFonts w:cstheme="minorHAnsi"/>
          <w:sz w:val="24"/>
          <w:szCs w:val="24"/>
        </w:rPr>
        <w:t xml:space="preserve"> right through to the end of key stage 2.  Our unique package includes Serial Mash (online reading books and related resources) and 2Simple French</w:t>
      </w:r>
      <w:r>
        <w:rPr>
          <w:rFonts w:cstheme="minorHAnsi"/>
          <w:sz w:val="24"/>
          <w:szCs w:val="24"/>
        </w:rPr>
        <w:t xml:space="preserve">.  For Warwickshire schools, Purple Mash resources </w:t>
      </w:r>
      <w:proofErr w:type="gramStart"/>
      <w:r>
        <w:rPr>
          <w:rFonts w:cstheme="minorHAnsi"/>
          <w:sz w:val="24"/>
          <w:szCs w:val="24"/>
        </w:rPr>
        <w:t>are accessed</w:t>
      </w:r>
      <w:proofErr w:type="gramEnd"/>
      <w:r>
        <w:rPr>
          <w:rFonts w:cstheme="minorHAnsi"/>
          <w:sz w:val="24"/>
          <w:szCs w:val="24"/>
        </w:rPr>
        <w:t xml:space="preserve"> via the </w:t>
      </w:r>
      <w:proofErr w:type="spellStart"/>
      <w:r>
        <w:rPr>
          <w:rFonts w:cstheme="minorHAnsi"/>
          <w:sz w:val="24"/>
          <w:szCs w:val="24"/>
        </w:rPr>
        <w:t>WeLearn</w:t>
      </w:r>
      <w:proofErr w:type="spellEnd"/>
      <w:r>
        <w:rPr>
          <w:rFonts w:cstheme="minorHAnsi"/>
          <w:sz w:val="24"/>
          <w:szCs w:val="24"/>
        </w:rPr>
        <w:t xml:space="preserve"> portal.</w:t>
      </w:r>
    </w:p>
    <w:p w:rsidR="00EE2AAD" w:rsidRDefault="00EE2AAD" w:rsidP="00EE2AAD">
      <w:pPr>
        <w:spacing w:after="0" w:line="240" w:lineRule="auto"/>
        <w:rPr>
          <w:rFonts w:cstheme="minorHAnsi"/>
          <w:sz w:val="24"/>
          <w:szCs w:val="24"/>
        </w:rPr>
      </w:pPr>
    </w:p>
    <w:p w:rsidR="00916239" w:rsidRPr="00916239" w:rsidRDefault="00916239" w:rsidP="00916239">
      <w:pPr>
        <w:rPr>
          <w:b/>
          <w:color w:val="2E74B5" w:themeColor="accent1" w:themeShade="BF"/>
          <w:sz w:val="24"/>
          <w:szCs w:val="24"/>
        </w:rPr>
      </w:pPr>
      <w:r w:rsidRPr="00916239">
        <w:rPr>
          <w:b/>
          <w:i/>
          <w:color w:val="2E74B5" w:themeColor="accent1" w:themeShade="BF"/>
          <w:sz w:val="24"/>
          <w:szCs w:val="24"/>
        </w:rPr>
        <w:t>Purple Mash GDPR Compliance:</w:t>
      </w:r>
    </w:p>
    <w:p w:rsidR="00916239" w:rsidRPr="00916239" w:rsidRDefault="00916239" w:rsidP="003A7A56">
      <w:pPr>
        <w:rPr>
          <w:rFonts w:cstheme="minorHAnsi"/>
          <w:sz w:val="24"/>
          <w:szCs w:val="24"/>
        </w:rPr>
      </w:pPr>
      <w:r>
        <w:t>For more information on Purple Mash GDPR Compliance, please see link</w:t>
      </w:r>
      <w:r w:rsidR="00E751FD">
        <w:t>s</w:t>
      </w:r>
      <w:r>
        <w:t xml:space="preserve"> below:</w:t>
      </w:r>
    </w:p>
    <w:p w:rsidR="0089110D" w:rsidRDefault="009D2A40" w:rsidP="003A7A56">
      <w:pPr>
        <w:rPr>
          <w:rStyle w:val="Hyperlink"/>
          <w:rFonts w:cstheme="minorHAnsi"/>
          <w:sz w:val="24"/>
          <w:szCs w:val="24"/>
        </w:rPr>
      </w:pPr>
      <w:hyperlink r:id="rId20" w:history="1">
        <w:r w:rsidR="00F34606" w:rsidRPr="00EE2AAD">
          <w:rPr>
            <w:rStyle w:val="Hyperlink"/>
            <w:rFonts w:cstheme="minorHAnsi"/>
            <w:sz w:val="24"/>
            <w:szCs w:val="24"/>
          </w:rPr>
          <w:t>https://static.p</w:t>
        </w:r>
        <w:r w:rsidR="00F34606" w:rsidRPr="00EE2AAD">
          <w:rPr>
            <w:rStyle w:val="Hyperlink"/>
            <w:rFonts w:cstheme="minorHAnsi"/>
            <w:sz w:val="24"/>
            <w:szCs w:val="24"/>
          </w:rPr>
          <w:t>u</w:t>
        </w:r>
        <w:r w:rsidR="00F34606" w:rsidRPr="00EE2AAD">
          <w:rPr>
            <w:rStyle w:val="Hyperlink"/>
            <w:rFonts w:cstheme="minorHAnsi"/>
            <w:sz w:val="24"/>
            <w:szCs w:val="24"/>
          </w:rPr>
          <w:t>rplemash.com/mashcontent/applications/documents/terms_and_conditions//Purple%20Mash%20ter</w:t>
        </w:r>
        <w:r w:rsidR="00F34606" w:rsidRPr="00EE2AAD">
          <w:rPr>
            <w:rStyle w:val="Hyperlink"/>
            <w:rFonts w:cstheme="minorHAnsi"/>
            <w:sz w:val="24"/>
            <w:szCs w:val="24"/>
          </w:rPr>
          <w:t>m</w:t>
        </w:r>
        <w:r w:rsidR="00F34606" w:rsidRPr="00EE2AAD">
          <w:rPr>
            <w:rStyle w:val="Hyperlink"/>
            <w:rFonts w:cstheme="minorHAnsi"/>
            <w:sz w:val="24"/>
            <w:szCs w:val="24"/>
          </w:rPr>
          <w:t>s%20and%20conditions.pdf</w:t>
        </w:r>
      </w:hyperlink>
    </w:p>
    <w:p w:rsidR="004D3801" w:rsidRDefault="00E751FD" w:rsidP="003A7A56">
      <w:pPr>
        <w:rPr>
          <w:rFonts w:cstheme="minorHAnsi"/>
          <w:color w:val="007CC6"/>
          <w:sz w:val="24"/>
          <w:szCs w:val="24"/>
        </w:rPr>
      </w:pPr>
      <w:hyperlink r:id="rId21" w:history="1">
        <w:r w:rsidRPr="00E751FD">
          <w:rPr>
            <w:rStyle w:val="Hyperlink"/>
            <w:rFonts w:cstheme="minorHAnsi"/>
            <w:sz w:val="24"/>
            <w:szCs w:val="24"/>
          </w:rPr>
          <w:t>http</w:t>
        </w:r>
        <w:r w:rsidRPr="00E751FD">
          <w:rPr>
            <w:rStyle w:val="Hyperlink"/>
            <w:rFonts w:cstheme="minorHAnsi"/>
            <w:sz w:val="24"/>
            <w:szCs w:val="24"/>
          </w:rPr>
          <w:t>s</w:t>
        </w:r>
        <w:r w:rsidRPr="00E751FD">
          <w:rPr>
            <w:rStyle w:val="Hyperlink"/>
            <w:rFonts w:cstheme="minorHAnsi"/>
            <w:sz w:val="24"/>
            <w:szCs w:val="24"/>
          </w:rPr>
          <w:t>://www.purplemash.com/mashcontent/applications/documents/privacypolicy/Purple_Mash_Privacy_Pol</w:t>
        </w:r>
        <w:r w:rsidRPr="00E751FD">
          <w:rPr>
            <w:rStyle w:val="Hyperlink"/>
            <w:rFonts w:cstheme="minorHAnsi"/>
            <w:sz w:val="24"/>
            <w:szCs w:val="24"/>
          </w:rPr>
          <w:t>i</w:t>
        </w:r>
        <w:r w:rsidRPr="00E751FD">
          <w:rPr>
            <w:rStyle w:val="Hyperlink"/>
            <w:rFonts w:cstheme="minorHAnsi"/>
            <w:sz w:val="24"/>
            <w:szCs w:val="24"/>
          </w:rPr>
          <w:t>cy.pdf</w:t>
        </w:r>
      </w:hyperlink>
    </w:p>
    <w:p w:rsidR="004F1524" w:rsidRDefault="004F1524" w:rsidP="003A7A56">
      <w:pPr>
        <w:rPr>
          <w:rFonts w:cstheme="minorHAnsi"/>
          <w:color w:val="007CC6"/>
          <w:sz w:val="24"/>
          <w:szCs w:val="24"/>
        </w:rPr>
      </w:pPr>
    </w:p>
    <w:p w:rsidR="001558E0" w:rsidRPr="001558E0" w:rsidRDefault="001558E0" w:rsidP="003A7A56">
      <w:pPr>
        <w:rPr>
          <w:rFonts w:cstheme="minorHAnsi"/>
          <w:color w:val="007CC6"/>
          <w:sz w:val="24"/>
          <w:szCs w:val="24"/>
        </w:rPr>
      </w:pPr>
    </w:p>
    <w:p w:rsidR="004D3801" w:rsidRDefault="004D3801" w:rsidP="003A7A56">
      <w:pPr>
        <w:rPr>
          <w:rFonts w:cstheme="minorHAnsi"/>
          <w:color w:val="007CC6"/>
          <w:sz w:val="24"/>
          <w:szCs w:val="24"/>
        </w:rPr>
      </w:pPr>
    </w:p>
    <w:sectPr w:rsidR="004D380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C4" w:rsidRDefault="00B263C4" w:rsidP="00B263C4">
      <w:pPr>
        <w:spacing w:after="0" w:line="240" w:lineRule="auto"/>
      </w:pPr>
      <w:r>
        <w:separator/>
      </w:r>
    </w:p>
  </w:endnote>
  <w:endnote w:type="continuationSeparator" w:id="0">
    <w:p w:rsidR="00B263C4" w:rsidRDefault="00B263C4" w:rsidP="00B2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3C4" w:rsidRDefault="00B263C4" w:rsidP="00B263C4">
    <w:pPr>
      <w:pStyle w:val="Footer"/>
      <w:jc w:val="center"/>
    </w:pPr>
    <w:r>
      <w:rPr>
        <w:noProof/>
        <w:sz w:val="24"/>
        <w:szCs w:val="24"/>
      </w:rPr>
      <w:drawing>
        <wp:anchor distT="0" distB="0" distL="114300" distR="114300" simplePos="0" relativeHeight="251659264" behindDoc="1" locked="0" layoutInCell="1" allowOverlap="1" wp14:anchorId="7F105DFC" wp14:editId="31F290CC">
          <wp:simplePos x="0" y="0"/>
          <wp:positionH relativeFrom="margin">
            <wp:posOffset>-428625</wp:posOffset>
          </wp:positionH>
          <wp:positionV relativeFrom="paragraph">
            <wp:posOffset>-191770</wp:posOffset>
          </wp:positionV>
          <wp:extent cx="622935" cy="622935"/>
          <wp:effectExtent l="0" t="0" r="5715" b="5715"/>
          <wp:wrapTight wrapText="bothSides">
            <wp:wrapPolygon edited="0">
              <wp:start x="0" y="0"/>
              <wp:lineTo x="0" y="21138"/>
              <wp:lineTo x="21138" y="21138"/>
              <wp:lineTo x="21138" y="0"/>
              <wp:lineTo x="0" y="0"/>
            </wp:wrapPolygon>
          </wp:wrapTight>
          <wp:docPr id="1" name="Picture 1" descr="ICT Develop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 Development Servic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600000">
                    <a:off x="0" y="0"/>
                    <a:ext cx="622935" cy="622935"/>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1312" behindDoc="1" locked="0" layoutInCell="1" allowOverlap="1" wp14:anchorId="707F5030" wp14:editId="5F343593">
          <wp:simplePos x="0" y="0"/>
          <wp:positionH relativeFrom="column">
            <wp:posOffset>5086350</wp:posOffset>
          </wp:positionH>
          <wp:positionV relativeFrom="paragraph">
            <wp:posOffset>-153035</wp:posOffset>
          </wp:positionV>
          <wp:extent cx="1449070" cy="610870"/>
          <wp:effectExtent l="0" t="0" r="0" b="0"/>
          <wp:wrapTight wrapText="bothSides">
            <wp:wrapPolygon edited="0">
              <wp:start x="0" y="0"/>
              <wp:lineTo x="0" y="20881"/>
              <wp:lineTo x="21297" y="20881"/>
              <wp:lineTo x="21297" y="0"/>
              <wp:lineTo x="0" y="0"/>
            </wp:wrapPolygon>
          </wp:wrapTight>
          <wp:docPr id="3" name="Picture 3" descr="wcc gree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 green hi-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21600000">
                    <a:off x="0" y="0"/>
                    <a:ext cx="1449070" cy="6108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ICT Development 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C4" w:rsidRDefault="00B263C4" w:rsidP="00B263C4">
      <w:pPr>
        <w:spacing w:after="0" w:line="240" w:lineRule="auto"/>
      </w:pPr>
      <w:r>
        <w:separator/>
      </w:r>
    </w:p>
  </w:footnote>
  <w:footnote w:type="continuationSeparator" w:id="0">
    <w:p w:rsidR="00B263C4" w:rsidRDefault="00B263C4" w:rsidP="00B263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7B0"/>
    <w:multiLevelType w:val="hybridMultilevel"/>
    <w:tmpl w:val="8CFC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16D8"/>
    <w:multiLevelType w:val="multilevel"/>
    <w:tmpl w:val="0936B7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FE625D3"/>
    <w:multiLevelType w:val="multilevel"/>
    <w:tmpl w:val="AFCA49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90C1BBC"/>
    <w:multiLevelType w:val="hybridMultilevel"/>
    <w:tmpl w:val="48F4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C095C"/>
    <w:multiLevelType w:val="hybridMultilevel"/>
    <w:tmpl w:val="F51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66146"/>
    <w:multiLevelType w:val="multilevel"/>
    <w:tmpl w:val="2C94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B5FF4"/>
    <w:multiLevelType w:val="multilevel"/>
    <w:tmpl w:val="B69E65C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4"/>
  </w:num>
  <w:num w:numId="2">
    <w:abstractNumId w:val="0"/>
  </w:num>
  <w:num w:numId="3">
    <w:abstractNumId w:val="3"/>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93"/>
    <w:rsid w:val="00051148"/>
    <w:rsid w:val="000938CE"/>
    <w:rsid w:val="001558E0"/>
    <w:rsid w:val="001B223C"/>
    <w:rsid w:val="001C0CDB"/>
    <w:rsid w:val="00240C2E"/>
    <w:rsid w:val="002A61DE"/>
    <w:rsid w:val="002B7B87"/>
    <w:rsid w:val="003A7A56"/>
    <w:rsid w:val="004377CA"/>
    <w:rsid w:val="004D3801"/>
    <w:rsid w:val="004F1524"/>
    <w:rsid w:val="00605DBD"/>
    <w:rsid w:val="00663289"/>
    <w:rsid w:val="006A0008"/>
    <w:rsid w:val="007E2641"/>
    <w:rsid w:val="008062D6"/>
    <w:rsid w:val="00877626"/>
    <w:rsid w:val="0089110D"/>
    <w:rsid w:val="008E018B"/>
    <w:rsid w:val="00916239"/>
    <w:rsid w:val="009D64EC"/>
    <w:rsid w:val="00A15EE7"/>
    <w:rsid w:val="00B263C4"/>
    <w:rsid w:val="00B82FB7"/>
    <w:rsid w:val="00BD46C5"/>
    <w:rsid w:val="00BD7E96"/>
    <w:rsid w:val="00C539B7"/>
    <w:rsid w:val="00C641E4"/>
    <w:rsid w:val="00D0711F"/>
    <w:rsid w:val="00D73945"/>
    <w:rsid w:val="00DE2072"/>
    <w:rsid w:val="00E751FD"/>
    <w:rsid w:val="00EC6554"/>
    <w:rsid w:val="00EE2AAD"/>
    <w:rsid w:val="00F34606"/>
    <w:rsid w:val="00F45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E708"/>
  <w15:chartTrackingRefBased/>
  <w15:docId w15:val="{10693CC7-C309-4348-97D4-1AC3F316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776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82FB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8CE"/>
    <w:rPr>
      <w:color w:val="0563C1" w:themeColor="hyperlink"/>
      <w:u w:val="single"/>
    </w:rPr>
  </w:style>
  <w:style w:type="character" w:styleId="FollowedHyperlink">
    <w:name w:val="FollowedHyperlink"/>
    <w:basedOn w:val="DefaultParagraphFont"/>
    <w:uiPriority w:val="99"/>
    <w:semiHidden/>
    <w:unhideWhenUsed/>
    <w:rsid w:val="000938CE"/>
    <w:rPr>
      <w:color w:val="954F72" w:themeColor="followedHyperlink"/>
      <w:u w:val="single"/>
    </w:rPr>
  </w:style>
  <w:style w:type="character" w:styleId="Strong">
    <w:name w:val="Strong"/>
    <w:basedOn w:val="DefaultParagraphFont"/>
    <w:uiPriority w:val="22"/>
    <w:qFormat/>
    <w:rsid w:val="00877626"/>
    <w:rPr>
      <w:b/>
      <w:bCs/>
    </w:rPr>
  </w:style>
  <w:style w:type="character" w:customStyle="1" w:styleId="Heading2Char">
    <w:name w:val="Heading 2 Char"/>
    <w:basedOn w:val="DefaultParagraphFont"/>
    <w:link w:val="Heading2"/>
    <w:uiPriority w:val="9"/>
    <w:rsid w:val="00877626"/>
    <w:rPr>
      <w:rFonts w:ascii="Times New Roman" w:eastAsia="Times New Roman" w:hAnsi="Times New Roman" w:cs="Times New Roman"/>
      <w:b/>
      <w:bCs/>
      <w:sz w:val="36"/>
      <w:szCs w:val="36"/>
    </w:rPr>
  </w:style>
  <w:style w:type="paragraph" w:styleId="NormalWeb">
    <w:name w:val="Normal (Web)"/>
    <w:basedOn w:val="Normal"/>
    <w:uiPriority w:val="99"/>
    <w:unhideWhenUsed/>
    <w:rsid w:val="00877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82FB7"/>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B26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3C4"/>
  </w:style>
  <w:style w:type="paragraph" w:styleId="Footer">
    <w:name w:val="footer"/>
    <w:basedOn w:val="Normal"/>
    <w:link w:val="FooterChar"/>
    <w:uiPriority w:val="99"/>
    <w:unhideWhenUsed/>
    <w:rsid w:val="00B26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3C4"/>
  </w:style>
  <w:style w:type="paragraph" w:styleId="BalloonText">
    <w:name w:val="Balloon Text"/>
    <w:basedOn w:val="Normal"/>
    <w:link w:val="BalloonTextChar"/>
    <w:uiPriority w:val="99"/>
    <w:semiHidden/>
    <w:unhideWhenUsed/>
    <w:rsid w:val="004F15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5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081561">
      <w:bodyDiv w:val="1"/>
      <w:marLeft w:val="0"/>
      <w:marRight w:val="0"/>
      <w:marTop w:val="0"/>
      <w:marBottom w:val="0"/>
      <w:divBdr>
        <w:top w:val="none" w:sz="0" w:space="0" w:color="auto"/>
        <w:left w:val="none" w:sz="0" w:space="0" w:color="auto"/>
        <w:bottom w:val="none" w:sz="0" w:space="0" w:color="auto"/>
        <w:right w:val="none" w:sz="0" w:space="0" w:color="auto"/>
      </w:divBdr>
      <w:divsChild>
        <w:div w:id="1214195258">
          <w:marLeft w:val="0"/>
          <w:marRight w:val="0"/>
          <w:marTop w:val="0"/>
          <w:marBottom w:val="0"/>
          <w:divBdr>
            <w:top w:val="none" w:sz="0" w:space="0" w:color="auto"/>
            <w:left w:val="none" w:sz="0" w:space="0" w:color="auto"/>
            <w:bottom w:val="none" w:sz="0" w:space="0" w:color="auto"/>
            <w:right w:val="none" w:sz="0" w:space="0" w:color="auto"/>
          </w:divBdr>
        </w:div>
        <w:div w:id="896356876">
          <w:marLeft w:val="0"/>
          <w:marRight w:val="0"/>
          <w:marTop w:val="0"/>
          <w:marBottom w:val="0"/>
          <w:divBdr>
            <w:top w:val="none" w:sz="0" w:space="0" w:color="auto"/>
            <w:left w:val="none" w:sz="0" w:space="0" w:color="auto"/>
            <w:bottom w:val="none" w:sz="0" w:space="0" w:color="auto"/>
            <w:right w:val="none" w:sz="0" w:space="0" w:color="auto"/>
          </w:divBdr>
          <w:divsChild>
            <w:div w:id="162669381">
              <w:marLeft w:val="0"/>
              <w:marRight w:val="0"/>
              <w:marTop w:val="0"/>
              <w:marBottom w:val="0"/>
              <w:divBdr>
                <w:top w:val="none" w:sz="0" w:space="0" w:color="auto"/>
                <w:left w:val="none" w:sz="0" w:space="0" w:color="auto"/>
                <w:bottom w:val="none" w:sz="0" w:space="0" w:color="auto"/>
                <w:right w:val="none" w:sz="0" w:space="0" w:color="auto"/>
              </w:divBdr>
              <w:divsChild>
                <w:div w:id="402683593">
                  <w:marLeft w:val="0"/>
                  <w:marRight w:val="0"/>
                  <w:marTop w:val="0"/>
                  <w:marBottom w:val="0"/>
                  <w:divBdr>
                    <w:top w:val="none" w:sz="0" w:space="0" w:color="auto"/>
                    <w:left w:val="none" w:sz="0" w:space="0" w:color="auto"/>
                    <w:bottom w:val="none" w:sz="0" w:space="0" w:color="auto"/>
                    <w:right w:val="none" w:sz="0" w:space="0" w:color="auto"/>
                  </w:divBdr>
                </w:div>
                <w:div w:id="706612402">
                  <w:marLeft w:val="0"/>
                  <w:marRight w:val="0"/>
                  <w:marTop w:val="0"/>
                  <w:marBottom w:val="0"/>
                  <w:divBdr>
                    <w:top w:val="none" w:sz="0" w:space="0" w:color="auto"/>
                    <w:left w:val="none" w:sz="0" w:space="0" w:color="auto"/>
                    <w:bottom w:val="none" w:sz="0" w:space="0" w:color="auto"/>
                    <w:right w:val="none" w:sz="0" w:space="0" w:color="auto"/>
                  </w:divBdr>
                </w:div>
              </w:divsChild>
            </w:div>
            <w:div w:id="418214344">
              <w:marLeft w:val="0"/>
              <w:marRight w:val="0"/>
              <w:marTop w:val="0"/>
              <w:marBottom w:val="0"/>
              <w:divBdr>
                <w:top w:val="none" w:sz="0" w:space="0" w:color="auto"/>
                <w:left w:val="none" w:sz="0" w:space="0" w:color="auto"/>
                <w:bottom w:val="none" w:sz="0" w:space="0" w:color="auto"/>
                <w:right w:val="none" w:sz="0" w:space="0" w:color="auto"/>
              </w:divBdr>
            </w:div>
          </w:divsChild>
        </w:div>
        <w:div w:id="191113366">
          <w:marLeft w:val="0"/>
          <w:marRight w:val="0"/>
          <w:marTop w:val="0"/>
          <w:marBottom w:val="0"/>
          <w:divBdr>
            <w:top w:val="none" w:sz="0" w:space="0" w:color="auto"/>
            <w:left w:val="none" w:sz="0" w:space="0" w:color="auto"/>
            <w:bottom w:val="none" w:sz="0" w:space="0" w:color="auto"/>
            <w:right w:val="none" w:sz="0" w:space="0" w:color="auto"/>
          </w:divBdr>
          <w:divsChild>
            <w:div w:id="1648364041">
              <w:marLeft w:val="0"/>
              <w:marRight w:val="0"/>
              <w:marTop w:val="0"/>
              <w:marBottom w:val="0"/>
              <w:divBdr>
                <w:top w:val="none" w:sz="0" w:space="0" w:color="auto"/>
                <w:left w:val="none" w:sz="0" w:space="0" w:color="auto"/>
                <w:bottom w:val="none" w:sz="0" w:space="0" w:color="auto"/>
                <w:right w:val="none" w:sz="0" w:space="0" w:color="auto"/>
              </w:divBdr>
              <w:divsChild>
                <w:div w:id="8943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90230">
      <w:bodyDiv w:val="1"/>
      <w:marLeft w:val="0"/>
      <w:marRight w:val="0"/>
      <w:marTop w:val="0"/>
      <w:marBottom w:val="0"/>
      <w:divBdr>
        <w:top w:val="none" w:sz="0" w:space="0" w:color="auto"/>
        <w:left w:val="none" w:sz="0" w:space="0" w:color="auto"/>
        <w:bottom w:val="none" w:sz="0" w:space="0" w:color="auto"/>
        <w:right w:val="none" w:sz="0" w:space="0" w:color="auto"/>
      </w:divBdr>
    </w:div>
    <w:div w:id="887454863">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347714719">
      <w:bodyDiv w:val="1"/>
      <w:marLeft w:val="0"/>
      <w:marRight w:val="0"/>
      <w:marTop w:val="0"/>
      <w:marBottom w:val="0"/>
      <w:divBdr>
        <w:top w:val="none" w:sz="0" w:space="0" w:color="auto"/>
        <w:left w:val="none" w:sz="0" w:space="0" w:color="auto"/>
        <w:bottom w:val="none" w:sz="0" w:space="0" w:color="auto"/>
        <w:right w:val="none" w:sz="0" w:space="0" w:color="auto"/>
      </w:divBdr>
    </w:div>
    <w:div w:id="1477992901">
      <w:bodyDiv w:val="1"/>
      <w:marLeft w:val="0"/>
      <w:marRight w:val="0"/>
      <w:marTop w:val="0"/>
      <w:marBottom w:val="0"/>
      <w:divBdr>
        <w:top w:val="none" w:sz="0" w:space="0" w:color="auto"/>
        <w:left w:val="none" w:sz="0" w:space="0" w:color="auto"/>
        <w:bottom w:val="none" w:sz="0" w:space="0" w:color="auto"/>
        <w:right w:val="none" w:sz="0" w:space="0" w:color="auto"/>
      </w:divBdr>
    </w:div>
    <w:div w:id="1523594247">
      <w:bodyDiv w:val="1"/>
      <w:marLeft w:val="0"/>
      <w:marRight w:val="0"/>
      <w:marTop w:val="0"/>
      <w:marBottom w:val="0"/>
      <w:divBdr>
        <w:top w:val="none" w:sz="0" w:space="0" w:color="auto"/>
        <w:left w:val="none" w:sz="0" w:space="0" w:color="auto"/>
        <w:bottom w:val="none" w:sz="0" w:space="0" w:color="auto"/>
        <w:right w:val="none" w:sz="0" w:space="0" w:color="auto"/>
      </w:divBdr>
    </w:div>
    <w:div w:id="1621645701">
      <w:bodyDiv w:val="1"/>
      <w:marLeft w:val="0"/>
      <w:marRight w:val="0"/>
      <w:marTop w:val="0"/>
      <w:marBottom w:val="0"/>
      <w:divBdr>
        <w:top w:val="none" w:sz="0" w:space="0" w:color="auto"/>
        <w:left w:val="none" w:sz="0" w:space="0" w:color="auto"/>
        <w:bottom w:val="none" w:sz="0" w:space="0" w:color="auto"/>
        <w:right w:val="none" w:sz="0" w:space="0" w:color="auto"/>
      </w:divBdr>
    </w:div>
    <w:div w:id="16218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roupcall.com/our-gdpr-compliance?__hstc=12302699.135e4c03a4881d8eb5ab97b58127074a.1463576086363.1519658420710.1521127142485.15&amp;__hssc=12302699.4.1521127142485&amp;__hsfp=1984219710" TargetMode="External"/><Relationship Id="rId18" Type="http://schemas.openxmlformats.org/officeDocument/2006/relationships/hyperlink" Target="https://www.just2easy.com/privacy/index.html" TargetMode="External"/><Relationship Id="rId3" Type="http://schemas.openxmlformats.org/officeDocument/2006/relationships/settings" Target="settings.xml"/><Relationship Id="rId21" Type="http://schemas.openxmlformats.org/officeDocument/2006/relationships/hyperlink" Target="https://www.purplemash.com/mashcontent/applications/documents/privacypolicy/Purple_Mash_Privacy_Policy.pdf" TargetMode="Externa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yperlink" Target="https://static.purplemash.com/mashcontent/applications/documents/terms_and_conditions/Purple%20Mash%20terms%20and%20condition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n-us/trustcenter/privacy/gdpr/solu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privacy.microsoft.com/en-GB/privacystatement"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Gelfs</dc:creator>
  <cp:keywords/>
  <dc:description/>
  <cp:lastModifiedBy>Emma Gelfs</cp:lastModifiedBy>
  <cp:revision>2</cp:revision>
  <cp:lastPrinted>2018-04-27T10:32:00Z</cp:lastPrinted>
  <dcterms:created xsi:type="dcterms:W3CDTF">2018-05-10T08:36:00Z</dcterms:created>
  <dcterms:modified xsi:type="dcterms:W3CDTF">2018-05-10T08:36:00Z</dcterms:modified>
</cp:coreProperties>
</file>